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Karlshamn kommun</w:t>
      </w:r>
    </w:p>
    <w:p/>
    <w:p>
      <w:r>
        <w:rPr>
          <w:rFonts w:ascii="Arial" w:hAnsi="Arial"/>
          <w:b/>
          <w:sz w:val="24"/>
        </w:rPr>
        <w:t>Motion till Karlshamn kommunfullmäktige</w:t>
      </w:r>
    </w:p>
    <w:p/>
    <w:p>
      <w:r>
        <w:rPr>
          <w:rFonts w:ascii="Arial" w:hAnsi="Arial"/>
          <w:b/>
          <w:sz w:val="24"/>
        </w:rPr>
        <w:t>Motion om ökad trygghet i centrala Karlshamn</w:t>
      </w:r>
    </w:p>
    <w:p/>
    <w:p>
      <w:r>
        <w:rPr>
          <w:rFonts w:ascii="Arial" w:hAnsi="Arial"/>
          <w:sz w:val="24"/>
        </w:rPr>
        <w:t>Inlämnad av: Sverigedemokraterna i Karlshamn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Karlshamns kommun har enligt polisen och kommunens lägesbild mars-april 2026 en brottsnivå på 95 anmälda brott per 1 000 invånare, vilket överstiger rikssnittet. Centrala områden präglas av otrygghet kopplat till samverkansöverenskommelsen med Polismyndigheten 2025-2027 och medborgarlöftet. SD vill prioritera synlig polisnärvaro, belysning och kameraövervakning för att skydda medborgarna. Detta är en kärnfråga för trygghet och ordning i kommunen.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i samverkan med polisen ta fram en handlingsplan för ökad trygghet i centrala Karlshamn med fokus på belysning, kameror och ökad närvaro senast 2027</w:t>
      </w:r>
    </w:p>
    <w:p>
      <w:r>
        <w:rPr>
          <w:rFonts w:ascii="Arial" w:hAnsi="Arial"/>
          <w:sz w:val="24"/>
        </w:rPr>
        <w:t>att medel avsätts inom befintlig budgetram för trygghetssatsningar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Karlshamn)</w:t>
      </w:r>
    </w:p>
    <w:p>
      <w:r>
        <w:rPr>
          <w:rFonts w:ascii="Arial" w:hAnsi="Arial"/>
          <w:sz w:val="24"/>
        </w:rPr>
        <w:t>Ort: Karlshamn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Karlshamn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Karlshamn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Karlshamn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