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skärpta integrationskrav med språk och värderingar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Sölvesborg behöver tydligare krav på språk och svenska värderingar. SD har historiskt drivit dessa frågor lokalt.</w:t>
      </w:r>
    </w:p>
    <w:p>
      <w:r>
        <w:rPr>
          <w:rFonts w:ascii="Arial" w:hAnsi="Arial"/>
          <w:sz w:val="24"/>
        </w:rPr>
        <w:t>Kommunen kan införa krav i kommunala verksamheter och bidrag. Detta skapar incitament för anpassning.</w:t>
      </w:r>
    </w:p>
    <w:p>
      <w:r>
        <w:rPr>
          <w:rFonts w:ascii="Arial" w:hAnsi="Arial"/>
          <w:sz w:val="24"/>
        </w:rPr>
        <w:t>En fungerande integration skyddar välfärden och samhällsgemenskapen.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språk- och samhällskrav för deltagande i kommunala integrationsprogram</w:t>
      </w:r>
    </w:p>
    <w:p>
      <w:r>
        <w:rPr>
          <w:rFonts w:ascii="Arial" w:hAnsi="Arial"/>
          <w:sz w:val="24"/>
        </w:rPr>
        <w:t>att koppla krav till bostadsförmedling och bidrag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