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Sölvesborg kommun</w:t>
      </w:r>
    </w:p>
    <w:p/>
    <w:p>
      <w:r>
        <w:rPr>
          <w:rFonts w:ascii="Arial" w:hAnsi="Arial"/>
          <w:b/>
          <w:sz w:val="24"/>
        </w:rPr>
        <w:t>Motion till Sölvesborg kommunfullmäktige</w:t>
      </w:r>
    </w:p>
    <w:p/>
    <w:p>
      <w:r>
        <w:rPr>
          <w:rFonts w:ascii="Arial" w:hAnsi="Arial"/>
          <w:b/>
          <w:sz w:val="24"/>
        </w:rPr>
        <w:t>Motion om brottsförebyggande insatser i centrala Sölvesborg och Mjällby</w:t>
      </w:r>
    </w:p>
    <w:p/>
    <w:p>
      <w:r>
        <w:rPr>
          <w:rFonts w:ascii="Arial" w:hAnsi="Arial"/>
          <w:sz w:val="24"/>
        </w:rPr>
        <w:t>Inlämnad av: Sverigedemokraterna i Sölvesborg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Polisärenden i Sölvesborg ligger på runt 140 per månad. Medborgarlöftet 2025–2026 betonar samverkan. Lokala insatser behövs i centralorten och Mjällby.</w:t>
      </w:r>
    </w:p>
    <w:p>
      <w:r>
        <w:rPr>
          <w:rFonts w:ascii="Arial" w:hAnsi="Arial"/>
          <w:sz w:val="24"/>
        </w:rPr>
        <w:t>Kommunen kan besluta om trygghetsvärdar och samverkan.</w:t>
      </w:r>
    </w:p>
    <w:p>
      <w:r>
        <w:rPr>
          <w:rFonts w:ascii="Arial" w:hAnsi="Arial"/>
          <w:sz w:val="24"/>
        </w:rPr>
        <w:t>Förebyggande arbete skapar tryggare miljöer.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utökar antalet trygghetsvärdar i centrala områden 2027</w:t>
      </w:r>
    </w:p>
    <w:p>
      <w:r>
        <w:rPr>
          <w:rFonts w:ascii="Arial" w:hAnsi="Arial"/>
          <w:sz w:val="24"/>
        </w:rPr>
        <w:t>att stärka samverkan med polis enligt medborgarlöftet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Sölvesborg)</w:t>
      </w:r>
    </w:p>
    <w:p>
      <w:r>
        <w:rPr>
          <w:rFonts w:ascii="Arial" w:hAnsi="Arial"/>
          <w:sz w:val="24"/>
        </w:rPr>
        <w:t>Ort: Sölvesborg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Sölvesborg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Sölvesborg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Sölvesborg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