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effektivare besparingar utan neddragningar i kärnverksamhet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står inför krav på 13 miljoner kronor i besparingar 2025/2026, vilket innebär att 12 tjänster försvinner, bland annat det pedagogiska utvecklingsteamet. Detta riskerar att försämra kvaliteten i skola och omsorg samtidigt som befolkningen åldras. SD efterfrågar smartare effektiviseringar som skyddar välfärden för äldrevården och skolan. Medborgarna ska inte betala för dålig planering.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förvaltningarna att presentera alternativa besparingsförslag som inte påverkar pedagogisk utveckling eller direkt omsorg.</w:t>
      </w:r>
    </w:p>
    <w:p>
      <w:r>
        <w:rPr>
          <w:rFonts w:ascii="Arial" w:hAnsi="Arial"/>
          <w:sz w:val="24"/>
        </w:rPr>
        <w:t>att en uppföljning av besparingarnas effekter redovisas kvartalsvis.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