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stärkt brottsförebyggande arbete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Älvdalens kommun bedriver brottsförebyggande arbete med fokus på barn och ungdomar, men mer kan göras för att öka tryggheten i hela kommunen. Med ökade krav på situationell prevention i skolor och offentliga miljöer vill SD se konkreta åtgärder som skyddar medborgarna. Trygghet är en grundläggande rättighet.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trygghetsåtgärder i skolor och centrala områden.</w:t>
      </w:r>
    </w:p>
    <w:p>
      <w:r>
        <w:rPr>
          <w:rFonts w:ascii="Arial" w:hAnsi="Arial"/>
          <w:sz w:val="24"/>
        </w:rPr>
        <w:t>att en årlig trygghetsundersökning bland invånarna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