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4"/>
          <w:szCs w:val="24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Borlänge kommun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hAnsi="Arial"/>
          <w:b/>
          <w:sz w:val="24"/>
        </w:rPr>
        <w:t>Motion till Borlänge kommunfullmäktige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Motion om ökad säkerhet och ordning i Borlänges skolor efter hotincidenten i april 2026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Borlänge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 april 2026 hölls ett 20-tal skolor och förskolor i Borlänge stängda under en dag efter hot om våld. En tonåring greps misstänkt för grovt olaga hot. Händelsen visar på allvarliga brister i förebyggande arbete och säkerhet.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Borlänges grundskolor har ett genomsnittligt meritvärde på 209,3 för åk 9 (2025), vilket är under rikssnittet på 228,5 enligt skolkoll.se. Kommunen kan införa konkreta åtgärder för studiero, mobilförbud, tidigare insatser och bättre ordning.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att borlängebarnen ska gå i trygga skolor med fokus på kunskap och ordning. Kommunfullmäktige kan ge uppdrag om säkerhetsplaner, samverkan med polis och Skolinspektionen samt budget för stödåtgärder.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ger barn- och utbildningsnämnden i uppdrag att ta fram en kommunövergripande säkerhets- och ordningsplan för alla grundskolor med anledning av hotincidenten 2026</w:t>
      </w:r>
    </w:p>
    <w:p>
      <w:r>
        <w:rPr>
          <w:rFonts w:ascii="Arial" w:cs="Arial" w:eastAsia="Arial" w:hAnsi="Arial"/>
          <w:sz w:val="24"/>
          <w:szCs w:val="24"/>
        </w:rPr>
        <w:t xml:space="preserve">att införa mobilförbud och stärkt studiero i kommunens grundskolor samt avsätta resurser för extra personalstöd och tidiga insatser</w:t>
      </w:r>
    </w:p>
    <w:p>
      <w:r>
        <w:rPr>
          <w:rFonts w:ascii="Arial" w:cs="Arial" w:eastAsia="Arial" w:hAnsi="Arial"/>
          <w:sz w:val="24"/>
          <w:szCs w:val="24"/>
        </w:rPr>
        <w:t xml:space="preserve">att ge förvaltningen i uppdrag att i samverkan med polis och socialtjänst utveckla förebyggande arbete mot hot och våld i skolmiljö</w:t>
      </w:r>
    </w:p>
    <w:p>
      <w:r>
        <w:rPr>
          <w:rFonts w:ascii="Arial" w:cs="Arial" w:eastAsia="Arial" w:hAnsi="Arial"/>
          <w:sz w:val="24"/>
          <w:szCs w:val="24"/>
        </w:rPr>
        <w:t xml:space="preserve">att höja ambitionen för skolresultat med mål om att nå rikssnittet för meritvärde inom tre år och redovisa åtgärder i budget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Borlänge)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Borlänge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2026-06-05T15:45:51.067Z</dcterms:created>
  <dcterms:modified xsi:type="dcterms:W3CDTF">2026-06-05T15:45:51.067Z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