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svenska språkkunskaper som krav i Borlänges äldreomsorg och hemtjänst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Det råder utbredd oro bland anställda och anhöriga i Borlänge kommun kring kvaliteten i äldreomsorgen, bland annat bristande språkkunskaper hos personalen enligt riksdagsfråga 2025. Detta påverkar säkerhet, kommunikation och omsorgskvalitet för de äldre.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Kommunen har infört helgtjänstgöring inom äldreomsorgen och planerar ny schemamodell. Samtidigt öppnas Hagagården igen för demensplatser och nytt SÄBO planeras vid sjukhuset. Språket är avgörande för god vård.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sätta de äldre först med krav på svenska i välfärden. Kommunfullmäktige kan besluta om språkkrav (motsvarande SFI C eller högre) för anställningar inom hemtjänst och särskilt boende samt erbjuda utbildning.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beslutar att införa krav på dokumenterade svenska språkkunskaper (minst SFI-nivå C eller motsvarande) för nyanställningar inom hemtjänst och särskilt boende</w:t>
      </w:r>
    </w:p>
    <w:p>
      <w:r>
        <w:rPr>
          <w:rFonts w:ascii="Arial" w:cs="Arial" w:eastAsia="Arial" w:hAnsi="Arial"/>
          <w:sz w:val="24"/>
          <w:szCs w:val="24"/>
        </w:rPr>
        <w:t xml:space="preserve">att ge omsorgsförvaltningen i uppdrag att kartlägga nuvarande personalens språkkunskaper och erbjuda riktad SFI-utbildning där behov finns</w:t>
      </w:r>
    </w:p>
    <w:p>
      <w:r>
        <w:rPr>
          <w:rFonts w:ascii="Arial" w:cs="Arial" w:eastAsia="Arial" w:hAnsi="Arial"/>
          <w:sz w:val="24"/>
          <w:szCs w:val="24"/>
        </w:rPr>
        <w:t xml:space="preserve">att i kommande budget prioritera medel för högre löner och bättre villkor för personal som uppfyller språk- och kompetenskrav</w:t>
      </w:r>
    </w:p>
    <w:p>
      <w:r>
        <w:rPr>
          <w:rFonts w:ascii="Arial" w:cs="Arial" w:eastAsia="Arial" w:hAnsi="Arial"/>
          <w:sz w:val="24"/>
          <w:szCs w:val="24"/>
        </w:rPr>
        <w:t xml:space="preserve">att redovisa effekter på brukarbedömningar och säkerhet i årsredovisningen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2026-06-05T15:45:51.089Z</dcterms:created>
  <dcterms:modified xsi:type="dcterms:W3CDTF">2026-06-05T15:45:51.089Z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