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4"/>
          <w:szCs w:val="24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Borlänge kommun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hAnsi="Arial"/>
          <w:b/>
          <w:sz w:val="24"/>
        </w:rPr>
        <w:t>Motion till Borlänge kommunfullmäktige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Motion om stärkt medborgarinflytande och krav på föreningsbidrag i Borlänge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Borlänge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Kommunfullmäktige hanterar medborgarförslag och partistöd. Budgeten innehåller medel till föreningar för integration och social hållbarhet. Hanteringen ska vara transparent och kravbaserad.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SD har 7 ledamöter i fullmäktige men har haft svårigheter att fylla alla platser med ersättare. Alla partier ska kunna delta fullt ut i demokratin. Medborgarinflytande stärker legitimiteten.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ha demokrati med krav och medborgarna i centrum. Kommunfullmäktige kan besluta om tidsgränser för hantering av medborgarförslag, villkor för bidrag (demokrati, svenska värderingar, ingen extremism) och öppen redovisning.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beslutar om max 90 dagars hanteringstid för medborgarförslag med skriftlig motivering vid avslag</w:t>
      </w:r>
    </w:p>
    <w:p>
      <w:r>
        <w:rPr>
          <w:rFonts w:ascii="Arial" w:cs="Arial" w:eastAsia="Arial" w:hAnsi="Arial"/>
          <w:sz w:val="24"/>
          <w:szCs w:val="24"/>
        </w:rPr>
        <w:t xml:space="preserve">att införa demokratikrav och krav på svenska värderingar som villkor för kommunala föreningsbidrag och projektstöd</w:t>
      </w:r>
    </w:p>
    <w:p>
      <w:r>
        <w:rPr>
          <w:rFonts w:ascii="Arial" w:cs="Arial" w:eastAsia="Arial" w:hAnsi="Arial"/>
          <w:sz w:val="24"/>
          <w:szCs w:val="24"/>
        </w:rPr>
        <w:t xml:space="preserve">att redovisa alla beviljade bidrag över 50 000 kronor öppet på kommunens webbplats med syfte och mottagare</w:t>
      </w:r>
    </w:p>
    <w:p>
      <w:r>
        <w:rPr>
          <w:rFonts w:ascii="Arial" w:cs="Arial" w:eastAsia="Arial" w:hAnsi="Arial"/>
          <w:sz w:val="24"/>
          <w:szCs w:val="24"/>
        </w:rPr>
        <w:t xml:space="preserve">att ge valnämnden eller motsvarande i uppdrag att säkerställa att alla partier kan fylla sina platser och ersättare i fullmäktige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Borlänge)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Borlänge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2026-06-05T15:45:51.160Z</dcterms:created>
  <dcterms:modified xsi:type="dcterms:W3CDTF">2026-06-05T15:45:51.160Z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