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ökad transparens i kommunens ekonomi och upphandlingar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ha öppen redovisning av upphandlingar och beslut. Detta stärker förtroendet för kommunen. Lokala rutiner kan förbättras genom KF-beslut.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 på kommunens webbplats</w:t>
      </w:r>
    </w:p>
    <w:p>
      <w:r>
        <w:rPr>
          <w:rFonts w:ascii="Arial" w:hAnsi="Arial"/>
          <w:sz w:val="24"/>
        </w:rPr>
        <w:t>att kvartalsvisa ekonomirapporter publiceras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