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Ludvika kommun</w:t>
      </w:r>
    </w:p>
    <w:p/>
    <w:p>
      <w:r>
        <w:rPr>
          <w:rFonts w:ascii="Arial" w:hAnsi="Arial"/>
          <w:b/>
          <w:sz w:val="24"/>
        </w:rPr>
        <w:t>Motion till Ludvika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Ludvika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säker och kvalitativ vård av äldre i Ludvika kommun. Språkkrav säkerställer att personal kan förstå och bli förstådd av de boende, vilket minskar risk för missförstånd och ökar tryggheten. Detta är ett klassiskt SD-krav som kan beslutas lokalt via upphandlingar och anställningsvillkor. Med pågående integrationsutmaningar är det viktigt att prioritera svenska språket i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 svenska i tal och skrift för all personal i kommunens äldreomsorg från 2027.</w:t>
      </w:r>
    </w:p>
    <w:p>
      <w:r>
        <w:rPr>
          <w:rFonts w:ascii="Arial" w:hAnsi="Arial"/>
          <w:sz w:val="24"/>
        </w:rPr>
        <w:t>att utbildningsinsatser erbjuds befintlig personal som behöver stöd.</w:t>
      </w:r>
    </w:p>
    <w:p>
      <w:r>
        <w:rPr>
          <w:rFonts w:ascii="Arial" w:hAnsi="Arial"/>
          <w:sz w:val="24"/>
        </w:rPr>
        <w:t>att kravet inkluderas i alla framtida upphandlingar av omsorgstjänster.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Ludvika)</w:t>
      </w:r>
    </w:p>
    <w:p>
      <w:r>
        <w:rPr>
          <w:rFonts w:ascii="Arial" w:hAnsi="Arial"/>
          <w:sz w:val="24"/>
        </w:rPr>
        <w:t>Ort: Ludvika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Ludvika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Ludvika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Ludvika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