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Ludvika kommun</w:t>
      </w:r>
    </w:p>
    <w:p/>
    <w:p>
      <w:r>
        <w:rPr>
          <w:rFonts w:ascii="Arial" w:hAnsi="Arial"/>
          <w:b/>
          <w:sz w:val="24"/>
        </w:rPr>
        <w:t>Motion till Ludvika kommunfullmäktige</w:t>
      </w:r>
    </w:p>
    <w:p/>
    <w:p>
      <w:r>
        <w:rPr>
          <w:rFonts w:ascii="Arial" w:hAnsi="Arial"/>
          <w:b/>
          <w:sz w:val="24"/>
        </w:rPr>
        <w:t>Motion om trygghetssatsning vid resecentrum och centrala områden</w:t>
      </w:r>
    </w:p>
    <w:p/>
    <w:p>
      <w:r>
        <w:rPr>
          <w:rFonts w:ascii="Arial" w:hAnsi="Arial"/>
          <w:sz w:val="24"/>
        </w:rPr>
        <w:t>Inlämnad av: Sverigedemokraterna i Ludvika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Resecentrum i Ludvika har historiskt haft problem med droger, alkohol och oordning som påverkar tryggheten för resenärer och invånare. Med pågående polis- och kommunsamarbete behövs förstärkta åtgärder 2026. Sverigedemokraterna prioriterar en trygg stadskärna för alla medborgare.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väktar- och polisnärvaro vid resecentrum.</w:t>
      </w:r>
    </w:p>
    <w:p>
      <w:r>
        <w:rPr>
          <w:rFonts w:ascii="Arial" w:hAnsi="Arial"/>
          <w:sz w:val="24"/>
        </w:rPr>
        <w:t>att belysning och kameraövervakning förbättras i centrala områden.</w:t>
      </w:r>
    </w:p>
    <w:p>
      <w:r>
        <w:rPr>
          <w:rFonts w:ascii="Arial" w:hAnsi="Arial"/>
          <w:sz w:val="24"/>
        </w:rPr>
        <w:t>att samverkan med näringsidkare intensifieras för att motverka nedskräpning och ordningsstörningar.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Ludvika)</w:t>
      </w:r>
    </w:p>
    <w:p>
      <w:r>
        <w:rPr>
          <w:rFonts w:ascii="Arial" w:hAnsi="Arial"/>
          <w:sz w:val="24"/>
        </w:rPr>
        <w:t>Ort: Ludvika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Ludvika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Ludvika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Ludvika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