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Malung-Sälen kommun</w:t>
      </w:r>
    </w:p>
    <w:p/>
    <w:p>
      <w:r>
        <w:rPr>
          <w:rFonts w:ascii="Arial" w:hAnsi="Arial"/>
          <w:b/>
          <w:sz w:val="24"/>
        </w:rPr>
        <w:t>Motion till Malung-Sälen kommunfullmäktige</w:t>
      </w:r>
    </w:p>
    <w:p/>
    <w:p>
      <w:r>
        <w:rPr>
          <w:rFonts w:ascii="Arial" w:hAnsi="Arial"/>
          <w:b/>
          <w:sz w:val="24"/>
        </w:rPr>
        <w:t>Motion om transparent användning av vindkraftsbidrag</w:t>
      </w:r>
    </w:p>
    <w:p/>
    <w:p>
      <w:r>
        <w:rPr>
          <w:rFonts w:ascii="Arial" w:hAnsi="Arial"/>
          <w:sz w:val="24"/>
        </w:rPr>
        <w:t>Inlämnad av: Sverigedemokraterna i Malung-Sälen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Malung-Sälen har erhållit vindkraftsbidrag, bland annat 968 025 kronor 2026, som S och M vill använda för investeringar i norra och södra kommunen. Sverigedemokraterna kräver full transparens så att pengarna går till konkreta lokala behov som invånarna kan följa. Detta stärker förtroendet för kommunens ekonomi och ligger i linje med krav på öppenhet.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 användning av vindkraftsbidrag redovisas detaljerat i en offentlig rapport två gånger per år.</w:t>
      </w:r>
    </w:p>
    <w:p>
      <w:r>
        <w:rPr>
          <w:rFonts w:ascii="Arial" w:hAnsi="Arial"/>
          <w:sz w:val="24"/>
        </w:rPr>
        <w:t>att medlen i första hand ska gå till infrastruktur och trygghet i berörda områden.</w:t>
      </w:r>
    </w:p>
    <w:p>
      <w:r>
        <w:rPr>
          <w:rFonts w:ascii="Arial" w:hAnsi="Arial"/>
          <w:sz w:val="24"/>
        </w:rPr>
        <w:t>att en uppföljning av 2026 års medel presenteras senast mars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Malung-Sälen)</w:t>
      </w:r>
    </w:p>
    <w:p>
      <w:r>
        <w:rPr>
          <w:rFonts w:ascii="Arial" w:hAnsi="Arial"/>
          <w:sz w:val="24"/>
        </w:rPr>
        <w:t>Ort: Malung-Sälen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Malung-Sälen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Malung-Sälen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Malung-Sälen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