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Mora kommun</w:t>
      </w:r>
    </w:p>
    <w:p/>
    <w:p>
      <w:r>
        <w:rPr>
          <w:rFonts w:ascii="Arial" w:hAnsi="Arial"/>
          <w:b/>
          <w:sz w:val="24"/>
        </w:rPr>
        <w:t>Motion till Mora kommunfullmäktige</w:t>
      </w:r>
    </w:p>
    <w:p/>
    <w:p>
      <w:r>
        <w:rPr>
          <w:rFonts w:ascii="Arial" w:hAnsi="Arial"/>
          <w:b/>
          <w:sz w:val="24"/>
        </w:rPr>
        <w:t>Motion om bättre ordning och studiero i Moras skolor</w:t>
      </w:r>
    </w:p>
    <w:p/>
    <w:p>
      <w:r>
        <w:rPr>
          <w:rFonts w:ascii="Arial" w:hAnsi="Arial"/>
          <w:sz w:val="24"/>
        </w:rPr>
        <w:t>Inlämnad av: Sverigedemokraterna i Mora</w:t>
      </w:r>
    </w:p>
    <w:p>
      <w:r>
        <w:rPr>
          <w:rFonts w:ascii="Arial" w:hAnsi="Arial"/>
          <w:sz w:val="24"/>
        </w:rPr>
        <w:t>Datum: 2026-06-06</w:t>
      </w:r>
    </w:p>
    <w:p/>
    <w:p>
      <w:r>
        <w:rPr>
          <w:rFonts w:ascii="Arial" w:hAnsi="Arial"/>
          <w:b/>
          <w:sz w:val="24"/>
        </w:rPr>
        <w:t>Motivering</w:t>
      </w:r>
    </w:p>
    <w:p>
      <w:r>
        <w:rPr>
          <w:rFonts w:ascii="Arial" w:hAnsi="Arial"/>
          <w:sz w:val="24"/>
        </w:rPr>
        <w:t>Moras skolresultat ligger under rikssnittet med meritvärde 208 poäng 2025 jämfört med 228 nationellt. Lärarbehörigheten är 73 procent och det finns likvärdighetsproblem mellan skolor. Specifikt Vika skola och Nusnäs har utmaningar med kunskapsresultat och trygghet.</w:t>
      </w:r>
    </w:p>
    <w:p>
      <w:r>
        <w:rPr>
          <w:rFonts w:ascii="Arial" w:hAnsi="Arial"/>
          <w:sz w:val="24"/>
        </w:rPr>
        <w:t>Sverigedemokraterna vill återinföra ordning och studiero som grund för kunskapsutveckling. Lärare behöver tydligare mandat att ingripa mot störningar. Detta är en kommunal angelägenhet som direkt påverkar elevernas framtid.</w:t>
      </w:r>
    </w:p>
    <w:p>
      <w:r>
        <w:rPr>
          <w:rFonts w:ascii="Arial" w:hAnsi="Arial"/>
          <w:sz w:val="24"/>
        </w:rPr>
        <w:t>Åtgärderna är fullt genomförbara inom befintlig skolbudget och skolstrukturplan 2024–2028.</w:t>
      </w:r>
    </w:p>
    <w:p/>
    <w:p>
      <w:r>
        <w:rPr>
          <w:rFonts w:ascii="Arial" w:hAnsi="Arial"/>
          <w:b/>
          <w:sz w:val="24"/>
        </w:rPr>
        <w:t>Förslag till beslut</w:t>
      </w:r>
    </w:p>
    <w:p>
      <w:r>
        <w:rPr>
          <w:rFonts w:ascii="Arial" w:hAnsi="Arial"/>
          <w:sz w:val="24"/>
        </w:rPr>
        <w:t>att kommunfullmäktige beslutar om en kommunövergripande policy för ordning och studiero med skärpta regler mot störningar</w:t>
      </w:r>
    </w:p>
    <w:p>
      <w:r>
        <w:rPr>
          <w:rFonts w:ascii="Arial" w:hAnsi="Arial"/>
          <w:sz w:val="24"/>
        </w:rPr>
        <w:t>att extra stöd ges till skolor som Vika och Nusnäs under läsåret 2026/2027</w:t>
      </w:r>
    </w:p>
    <w:p>
      <w:r>
        <w:rPr>
          <w:rFonts w:ascii="Arial" w:hAnsi="Arial"/>
          <w:sz w:val="24"/>
        </w:rPr>
        <w:t>att lärarnas befogenheter tydliggörs enligt skollagen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Mora)</w:t>
      </w:r>
    </w:p>
    <w:p>
      <w:r>
        <w:rPr>
          <w:rFonts w:ascii="Arial" w:hAnsi="Arial"/>
          <w:sz w:val="24"/>
        </w:rPr>
        <w:t>Ort: Mora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