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Rättvik kommun</w:t>
      </w:r>
    </w:p>
    <w:p/>
    <w:p>
      <w:r>
        <w:rPr>
          <w:rFonts w:ascii="Arial" w:hAnsi="Arial"/>
          <w:b/>
          <w:sz w:val="24"/>
        </w:rPr>
        <w:t>Motion till Rättvik kommunfullmäktige</w:t>
      </w:r>
    </w:p>
    <w:p/>
    <w:p>
      <w:r>
        <w:rPr>
          <w:rFonts w:ascii="Arial" w:hAnsi="Arial"/>
          <w:b/>
          <w:sz w:val="24"/>
        </w:rPr>
        <w:t>Motion om språkkrav för personal i vård och omsorg</w:t>
      </w:r>
    </w:p>
    <w:p/>
    <w:p>
      <w:r>
        <w:rPr>
          <w:rFonts w:ascii="Arial" w:hAnsi="Arial"/>
          <w:sz w:val="24"/>
        </w:rPr>
        <w:t>Inlämnad av: Sverigedemokraterna i Rättvik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säkerställa hög kvalitet och säkerhet i äldreomsorgen krävs god svenska hos all personal. SD driver språkkrav som en central integrations- och kvalitetsfråga. I Rättvik med dess utmaningar efter varsling är detta särskilt viktigt för att undvika missförstånd i vården. Kommunen kan besluta om krav vid nyanställningar och upphandlingar. Detta skyddar de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godkänt svenskt språktest för all nyanställd personal inom vård och omsorg från 2027</w:t>
      </w:r>
    </w:p>
    <w:p>
      <w:r>
        <w:rPr>
          <w:rFonts w:ascii="Arial" w:hAnsi="Arial"/>
          <w:sz w:val="24"/>
        </w:rPr>
        <w:t>att befintlig personal erbjuds språkutbildning med incitament för godkännande</w:t>
      </w:r>
    </w:p>
    <w:p>
      <w:r>
        <w:rPr>
          <w:rFonts w:ascii="Arial" w:hAnsi="Arial"/>
          <w:sz w:val="24"/>
        </w:rPr>
        <w:t>att kravet inkluderas i alla upphandlingar av omsorgstjänster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Rättvik)</w:t>
      </w:r>
    </w:p>
    <w:p>
      <w:r>
        <w:rPr>
          <w:rFonts w:ascii="Arial" w:hAnsi="Arial"/>
          <w:sz w:val="24"/>
        </w:rPr>
        <w:t>Ort: Rättvik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Rättvik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Rättvik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Rättvik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