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Rättvik kommun</w:t>
      </w:r>
    </w:p>
    <w:p/>
    <w:p>
      <w:r>
        <w:rPr>
          <w:rFonts w:ascii="Arial" w:hAnsi="Arial"/>
          <w:b/>
          <w:sz w:val="24"/>
        </w:rPr>
        <w:t>Motion till Rättvik kommunfullmäktige</w:t>
      </w:r>
    </w:p>
    <w:p/>
    <w:p>
      <w:r>
        <w:rPr>
          <w:rFonts w:ascii="Arial" w:hAnsi="Arial"/>
          <w:b/>
          <w:sz w:val="24"/>
        </w:rPr>
        <w:t>Motion om prioritering av medborgare före besökare i planering</w:t>
      </w:r>
    </w:p>
    <w:p/>
    <w:p>
      <w:r>
        <w:rPr>
          <w:rFonts w:ascii="Arial" w:hAnsi="Arial"/>
          <w:sz w:val="24"/>
        </w:rPr>
        <w:t>Inlämnad av: Sverigedemokraterna i Rättvik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Rättvik är en populär turistort, men kommunens resurser ska i första hand gå till invånarna. SD vill se en tydlig prioritering av lokala behov i planering och budget. Detta skyddar välfärden för Rättviks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där invånarnas behov prioriteras i all samhällsplanering</w:t>
      </w:r>
    </w:p>
    <w:p>
      <w:r>
        <w:rPr>
          <w:rFonts w:ascii="Arial" w:hAnsi="Arial"/>
          <w:sz w:val="24"/>
        </w:rPr>
        <w:t>att turismrelaterade kostnader särredovisas och hålls inom separata ramar</w:t>
      </w:r>
    </w:p>
    <w:p>
      <w:r>
        <w:rPr>
          <w:rFonts w:ascii="Arial" w:hAnsi="Arial"/>
          <w:sz w:val="24"/>
        </w:rPr>
        <w:t>att en årlig utvärdering av prioritering görs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Rättvik)</w:t>
      </w:r>
    </w:p>
    <w:p>
      <w:r>
        <w:rPr>
          <w:rFonts w:ascii="Arial" w:hAnsi="Arial"/>
          <w:sz w:val="24"/>
        </w:rPr>
        <w:t>Ort: Rättvik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Rättvik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Rättvik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Rättvik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