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ett förbättrat ekonomiskt resultat 2025 är det viktigt att medborgarna får tydlig insyn i hur pengarna används. SD vill stärka demokratin genom bättre information om budgetbeslut. Detta är en kommunal angelägenhet som kan lösas med enklare publicering av underlag.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löpande publicering av budgetunderlag på kommunens webbplats</w:t>
      </w:r>
    </w:p>
    <w:p>
      <w:r>
        <w:rPr>
          <w:rFonts w:ascii="Arial" w:hAnsi="Arial"/>
          <w:sz w:val="24"/>
        </w:rPr>
        <w:t>att medborgardialog om budgetprioriteringar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