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krav på språk och värderingar vid försörjningsstöd</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Från 1 juli 2026 gäller nya nationella regler för försörjningsstöd med aktivitetskrav. I Smedjebacken är det viktigt att lokalt skärpa kraven på språk och svenska värderingar för att främja verklig integration. SD ser bidrag som en tillfällig hjälp med motprestation, inte en rättighet utan ansvar. Detta skyddar skattemedel och stärker samhällsgemenskapen. Motionen är direkt anpassad till kommunens budgetarbete 2026.</w:t>
      </w:r>
    </w:p>
    <w:p/>
    <w:p>
      <w:r>
        <w:rPr>
          <w:rFonts w:ascii="Arial" w:hAnsi="Arial"/>
          <w:b/>
          <w:sz w:val="24"/>
        </w:rPr>
        <w:t>Förslag till beslut</w:t>
      </w:r>
    </w:p>
    <w:p>
      <w:r>
        <w:rPr>
          <w:rFonts w:ascii="Arial" w:hAnsi="Arial"/>
          <w:sz w:val="24"/>
        </w:rPr>
        <w:t>att kommunfullmäktige beslutar att införa språktest och krav på grundläggande svenska värderingar för långtidsbidragstagare</w:t>
      </w:r>
    </w:p>
    <w:p>
      <w:r>
        <w:rPr>
          <w:rFonts w:ascii="Arial" w:hAnsi="Arial"/>
          <w:sz w:val="24"/>
        </w:rPr>
        <w:t>att kommunfullmäktige beslutar att koppla stöd till obligatorisk samhällsinformation och arbete/praktik</w:t>
      </w:r>
    </w:p>
    <w:p>
      <w:r>
        <w:rPr>
          <w:rFonts w:ascii="Arial" w:hAnsi="Arial"/>
          <w:sz w:val="24"/>
        </w:rPr>
        <w:t>att kommunfullmäktige beslutar att redovisa resultat årligen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