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skolresultatens långsiktiga bibehållande</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Smedjebackens skolor presterar bra 2025 med höga meritvärden. SD vill säkerställa att resultaten bibehålls och förbättras genom fortsatt fokus på studiero och lärarstöd. Lokala skolor som Bergaskolan och Vads skola är nycklar. Detta är en långsiktig investering i kommunens framtid.</w:t>
      </w:r>
    </w:p>
    <w:p/>
    <w:p>
      <w:r>
        <w:rPr>
          <w:rFonts w:ascii="Arial" w:hAnsi="Arial"/>
          <w:b/>
          <w:sz w:val="24"/>
        </w:rPr>
        <w:t>Förslag till beslut</w:t>
      </w:r>
    </w:p>
    <w:p>
      <w:r>
        <w:rPr>
          <w:rFonts w:ascii="Arial" w:hAnsi="Arial"/>
          <w:sz w:val="24"/>
        </w:rPr>
        <w:t>att kommunfullmäktige beslutar att bibehålla och förstärka satsningar på lärarfortbildning</w:t>
      </w:r>
    </w:p>
    <w:p>
      <w:r>
        <w:rPr>
          <w:rFonts w:ascii="Arial" w:hAnsi="Arial"/>
          <w:sz w:val="24"/>
        </w:rPr>
        <w:t>att kommunfullmäktige beslutar om årliga uppföljningar av studiero och resultat</w:t>
      </w:r>
    </w:p>
    <w:p>
      <w:r>
        <w:rPr>
          <w:rFonts w:ascii="Arial" w:hAnsi="Arial"/>
          <w:sz w:val="24"/>
        </w:rPr>
        <w:t>att kommunfullmäktige beslutar att prioritera tidiga insatser i förskola och grundskola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