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ökad säkerhet i kommunens vattenförsörjning efter sabotage vid vattentornet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Efter inbrottet i vattentornet 2024 och den efterföljande krisen med VMA och rusning efter flaskvatten har sårbarheten i vattenförsörjningen blivit tydlig. Nya VMA-system som SE-alert 4 juni 2026 är positiva men otillräckliga.</w:t>
      </w:r>
    </w:p>
    <w:p>
      <w:r>
        <w:t xml:space="preserve">Kommunen har ansvar för att skydda kritisk infrastruktur och säkerställa att medborgarna har tillgång till rent vatten även vid sabotage eller störningar.</w:t>
      </w:r>
    </w:p>
    <w:p>
      <w:r>
        <w:t xml:space="preserve">Sverigedemokraterna vill se konkreta åtgärder för fysisk säkerhet, redundans och beredskap kring vattentornet och övrig vattenförsörjning.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tekniska förvaltningen ges i uppdrag att inom tre månader presentera en plan för ökad fysisk säkerhet och redundans i vattenförsörjningen</w:t>
      </w:r>
    </w:p>
    <w:p>
      <w:r>
        <w:t xml:space="preserve">att samverkan med polis och länsstyrelse för bevakning av kritisk infrastruktur prioriteras</w:t>
      </w:r>
    </w:p>
    <w:p>
      <w:r>
        <w:t xml:space="preserve">att medborgarinformation om beredskap vid vattenstörningar förbättras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2026-06-05T15:47:31.026Z</dcterms:created>
  <dcterms:modified xsi:type="dcterms:W3CDTF">2026-06-05T15:47:31.026Z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