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Halmstad kommun</w:t>
      </w:r>
    </w:p>
    <w:p/>
    <w:p>
      <w:r>
        <w:rPr>
          <w:rFonts w:ascii="Arial" w:hAnsi="Arial"/>
          <w:b/>
          <w:sz w:val="24"/>
        </w:rPr>
        <w:t>Motion till Halmstad kommunfullmäktige</w:t>
      </w:r>
    </w:p>
    <w:p/>
    <w:p>
      <w:r>
        <w:rPr>
          <w:rFonts w:ascii="Arial" w:hAnsi="Arial"/>
          <w:b/>
          <w:sz w:val="24"/>
        </w:rPr>
        <w:t>Motion om förbättrad trafiksäkerhet vid garnisonen och Fyllinge</w:t>
      </w:r>
    </w:p>
    <w:p/>
    <w:p>
      <w:r>
        <w:rPr>
          <w:rFonts w:ascii="Arial" w:hAnsi="Arial"/>
          <w:sz w:val="24"/>
        </w:rPr>
        <w:t>Inlämnad av: Sverigedemokraterna i Halmstad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har motionerat om ringled Fyllinge och trafiksäkerhet vid garnisonen 2025. Ökad trafik och säkerhetsrisker kräver åtgärder. Kommunen ansvarar för vägar och planering.</w:t>
      </w:r>
    </w:p>
    <w:p>
      <w:r>
        <w:rPr>
          <w:rFonts w:ascii="Arial" w:hAnsi="Arial"/>
          <w:sz w:val="24"/>
        </w:rPr>
        <w:t>Lokala konkreta problem som kan lösas med kommunala beslut. Stärker trygghet och framkomlighet.</w:t>
      </w:r>
    </w:p>
    <w:p>
      <w:r>
        <w:rPr>
          <w:rFonts w:ascii="Arial" w:hAnsi="Arial"/>
          <w:sz w:val="24"/>
        </w:rPr>
        <w:t>Passar SD-profilen med infrastruktur och säkerhet.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planering av ringled Fyllinge</w:t>
      </w:r>
    </w:p>
    <w:p>
      <w:r>
        <w:rPr>
          <w:rFonts w:ascii="Arial" w:hAnsi="Arial"/>
          <w:sz w:val="24"/>
        </w:rPr>
        <w:t>att trafiksäkerhetsåtgärder vid garnisonen genomförs</w:t>
      </w:r>
    </w:p>
    <w:p>
      <w:r>
        <w:rPr>
          <w:rFonts w:ascii="Arial" w:hAnsi="Arial"/>
          <w:sz w:val="24"/>
        </w:rPr>
        <w:t>att budgetmedel avsätts för 2026–2027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Halmstad)</w:t>
      </w:r>
    </w:p>
    <w:p>
      <w:r>
        <w:rPr>
          <w:rFonts w:ascii="Arial" w:hAnsi="Arial"/>
          <w:sz w:val="24"/>
        </w:rPr>
        <w:t>Ort: Halmstad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