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Halmstad kommun</w:t>
      </w:r>
    </w:p>
    <w:p/>
    <w:p>
      <w:r>
        <w:rPr>
          <w:rFonts w:ascii="Arial" w:hAnsi="Arial"/>
          <w:b/>
          <w:sz w:val="24"/>
        </w:rPr>
        <w:t>Motion till Halmstad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Halmstad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på 7,7 miljarder kronor kräver bättre insyn för medborgare. SD betonar skattbetalare först och effektivitet. Nuvarande styre har stora anslag utan tillräcklig uppföljning.</w:t>
      </w:r>
    </w:p>
    <w:p>
      <w:r>
        <w:rPr>
          <w:rFonts w:ascii="Arial" w:hAnsi="Arial"/>
          <w:sz w:val="24"/>
        </w:rPr>
        <w:t>Kommunen kan besluta om öppnare redovisning och medborgardialog. Stärker förtroendet.</w:t>
      </w:r>
    </w:p>
    <w:p>
      <w:r>
        <w:rPr>
          <w:rFonts w:ascii="Arial" w:hAnsi="Arial"/>
          <w:sz w:val="24"/>
        </w:rPr>
        <w:t>Kärntema för SD: transparens och ansvar.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öppna budgetuppföljningar kvartalsvis</w:t>
      </w:r>
    </w:p>
    <w:p>
      <w:r>
        <w:rPr>
          <w:rFonts w:ascii="Arial" w:hAnsi="Arial"/>
          <w:sz w:val="24"/>
        </w:rPr>
        <w:t>att medborgardialog om prioriteringar arrangeras</w:t>
      </w:r>
    </w:p>
    <w:p>
      <w:r>
        <w:rPr>
          <w:rFonts w:ascii="Arial" w:hAnsi="Arial"/>
          <w:sz w:val="24"/>
        </w:rPr>
        <w:t>att upphandlingar redovisas med tydliga kriterier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Halmstad)</w:t>
      </w:r>
    </w:p>
    <w:p>
      <w:r>
        <w:rPr>
          <w:rFonts w:ascii="Arial" w:hAnsi="Arial"/>
          <w:sz w:val="24"/>
        </w:rPr>
        <w:t>Ort: Halmstad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