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ordning och studiero på Klaraskolan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Klaraskolan har låga resultat med drygt 40 procent som inte når gymnasiebehörighet och hög andel obehöriga lärare (43 procent). Segregationen i Halmstad är bland de högsta i landet 2025.</w:t>
      </w:r>
    </w:p>
    <w:p>
      <w:r>
        <w:rPr>
          <w:rFonts w:ascii="Arial" w:hAnsi="Arial"/>
          <w:sz w:val="24"/>
        </w:rPr>
        <w:t>SD vill införa tydliga ordningsregler och stöd för lärare. Kommunalt beslutbart.</w:t>
      </w:r>
    </w:p>
    <w:p>
      <w:r>
        <w:rPr>
          <w:rFonts w:ascii="Arial" w:hAnsi="Arial"/>
          <w:sz w:val="24"/>
        </w:rPr>
        <w:t>Hyperlokalt fokus på en specifik skola med stora problem.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nämnden att införa ordningsåtgärder på Klaraskolan</w:t>
      </w:r>
    </w:p>
    <w:p>
      <w:r>
        <w:rPr>
          <w:rFonts w:ascii="Arial" w:hAnsi="Arial"/>
          <w:sz w:val="24"/>
        </w:rPr>
        <w:t>att lärarstöd och rekrytering prioriteras</w:t>
      </w:r>
    </w:p>
    <w:p>
      <w:r>
        <w:rPr>
          <w:rFonts w:ascii="Arial" w:hAnsi="Arial"/>
          <w:sz w:val="24"/>
        </w:rPr>
        <w:t>att segregation motverkas med blandade klasser där möjligt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