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Kungsbacka kommun</w:t>
      </w:r>
    </w:p>
    <w:p/>
    <w:p>
      <w:r>
        <w:rPr>
          <w:rFonts w:ascii="Arial" w:hAnsi="Arial"/>
          <w:b/>
          <w:sz w:val="24"/>
        </w:rPr>
        <w:t>Motion till Kungsbacka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Kungsbacka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Kungsbacka står inför rekryteringsutmaningar och hög sjukfrånvaro enligt rapporter 2025. Språkkunskaper är avgörande för kvalitet och säkerhet i vården av äldre. SD har tidigare motionerat om ökade språkkrav och ser behov av tydliga krav för att säkerställa god omsorg. Detta ligger i linje med kommunens ansvar för medborgarnas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kunskaper i svenska motsvarande SFI D eller högre för all nyrekryterad personal inom hemtjänst och särskilt boende från 2027</w:t>
      </w:r>
    </w:p>
    <w:p>
      <w:r>
        <w:rPr>
          <w:rFonts w:ascii="Arial" w:hAnsi="Arial"/>
          <w:sz w:val="24"/>
        </w:rPr>
        <w:t>att erbjuda språkutbildning internt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Kungsbacka)</w:t>
      </w:r>
    </w:p>
    <w:p>
      <w:r>
        <w:rPr>
          <w:rFonts w:ascii="Arial" w:hAnsi="Arial"/>
          <w:sz w:val="24"/>
        </w:rPr>
        <w:t>Ort: Kungsbacka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Kungsbacka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Kungsbacka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Kungsbacka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