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Varberg kommun</w:t>
      </w:r>
    </w:p>
    <w:p/>
    <w:p>
      <w:r>
        <w:rPr>
          <w:rFonts w:ascii="Arial" w:hAnsi="Arial"/>
          <w:b/>
          <w:sz w:val="24"/>
        </w:rPr>
        <w:t>Motion till Varberg kommunfullmäktige</w:t>
      </w:r>
    </w:p>
    <w:p/>
    <w:p>
      <w:r>
        <w:rPr>
          <w:rFonts w:ascii="Arial" w:hAnsi="Arial"/>
          <w:b/>
          <w:sz w:val="24"/>
        </w:rPr>
        <w:t>Motion om åtgärder för ordning och studiero på Hagaskolan</w:t>
      </w:r>
    </w:p>
    <w:p/>
    <w:p>
      <w:r>
        <w:rPr>
          <w:rFonts w:ascii="Arial" w:hAnsi="Arial"/>
          <w:sz w:val="24"/>
        </w:rPr>
        <w:t>Inlämnad av: Sverigedemokraterna i Varberg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Hagaskolan har varit föremål för Skolinspektionens tillsyn 2026. Lokala utmaningar med ordning påverkar elevernas lärande. Specifika skolor behöver riktade insatser utöver kommunövergripande policy.</w:t>
      </w:r>
    </w:p>
    <w:p>
      <w:r>
        <w:rPr>
          <w:rFonts w:ascii="Arial" w:hAnsi="Arial"/>
          <w:sz w:val="24"/>
        </w:rPr>
        <w:t>SD vill se snabb handling för att ge alla elever likvärdiga förutsättningar. Lärarnas arbetsmiljö är också central.</w:t>
      </w:r>
    </w:p>
    <w:p>
      <w:r>
        <w:rPr>
          <w:rFonts w:ascii="Arial" w:hAnsi="Arial"/>
          <w:sz w:val="24"/>
        </w:rPr>
        <w:t>Hyperlokala problem kräver hyperlokala lösningar.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förskole- och grundskolenämnden att ta fram en åtgärdsplan för Hagaskolan senast hösten 2026.</w:t>
      </w:r>
    </w:p>
    <w:p>
      <w:r>
        <w:rPr>
          <w:rFonts w:ascii="Arial" w:hAnsi="Arial"/>
          <w:sz w:val="24"/>
        </w:rPr>
        <w:t>att planen inkluderar extra resurser för ordning och uppföljning.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Varberg)</w:t>
      </w:r>
    </w:p>
    <w:p>
      <w:r>
        <w:rPr>
          <w:rFonts w:ascii="Arial" w:hAnsi="Arial"/>
          <w:sz w:val="24"/>
        </w:rPr>
        <w:t>Ort: Varberg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Varberg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Varberg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Varberg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