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Bräcke kommun</w:t>
      </w:r>
    </w:p>
    <w:p/>
    <w:p>
      <w:r>
        <w:rPr>
          <w:rFonts w:ascii="Arial" w:hAnsi="Arial"/>
          <w:b/>
          <w:sz w:val="24"/>
        </w:rPr>
        <w:t>Motion till Bräcke kommunfullmäktige</w:t>
      </w:r>
    </w:p>
    <w:p/>
    <w:p>
      <w:r>
        <w:rPr>
          <w:rFonts w:ascii="Arial" w:hAnsi="Arial"/>
          <w:b/>
          <w:sz w:val="24"/>
        </w:rPr>
        <w:t>Motion om ökad trygghet på landsbygden i Bräcke kommun – belysning i Albacken och liknande byar</w:t>
      </w:r>
    </w:p>
    <w:p/>
    <w:p>
      <w:r>
        <w:rPr>
          <w:rFonts w:ascii="Arial" w:hAnsi="Arial"/>
          <w:sz w:val="24"/>
        </w:rPr>
        <w:t>Inlämnad av: Sverigedemokraterna i Bräcke</w:t>
      </w:r>
    </w:p>
    <w:p>
      <w:r>
        <w:rPr>
          <w:rFonts w:ascii="Arial" w:hAnsi="Arial"/>
          <w:sz w:val="24"/>
        </w:rPr>
        <w:t>Datum: 2026-06-05</w:t>
      </w:r>
    </w:p>
    <w:p/>
    <w:p>
      <w:r>
        <w:rPr>
          <w:rFonts w:ascii="Arial" w:hAnsi="Arial"/>
          <w:b/>
          <w:sz w:val="24"/>
        </w:rPr>
        <w:t>Motivering</w:t>
      </w:r>
    </w:p>
    <w:p>
      <w:r>
        <w:rPr>
          <w:rFonts w:ascii="Arial" w:hAnsi="Arial"/>
          <w:sz w:val="24"/>
        </w:rPr>
        <w:t>Trafikverket har beslutat att ta ner vägbelysningen i Albacken, Sörbygden och Sjöändan under 2026. Detta skapar otrygghet för invånare, särskilt barn som väntar på skolskjuts och äldre som rör sig kvällstid. Bräcke kommun har ansvar för trygghet och kan agera genom dialog med Trafikverket eller egna åtgärder.</w:t>
      </w:r>
    </w:p>
    <w:p>
      <w:r>
        <w:rPr>
          <w:rFonts w:ascii="Arial" w:hAnsi="Arial"/>
          <w:sz w:val="24"/>
        </w:rPr>
        <w:t>Befolkningsminskningen i kommunen gör det ännu viktigare att behålla attraktiva och trygga byar. SD Bräcke vill prioritera medborgarnas säkerhet framför statliga besparingar.</w:t>
      </w:r>
    </w:p>
    <w:p>
      <w:r>
        <w:rPr>
          <w:rFonts w:ascii="Arial" w:hAnsi="Arial"/>
          <w:sz w:val="24"/>
        </w:rPr>
        <w:t>Kommunen bör utreda alternativa lösningar som solcellsbelysning eller övertagande av drift där det är möjligt. Detta stärker landsbygdens livskraft.</w:t>
      </w:r>
    </w:p>
    <w:p/>
    <w:p>
      <w:r>
        <w:rPr>
          <w:rFonts w:ascii="Arial" w:hAnsi="Arial"/>
          <w:b/>
          <w:sz w:val="24"/>
        </w:rPr>
        <w:t>Förslag till beslut</w:t>
      </w:r>
    </w:p>
    <w:p>
      <w:r>
        <w:rPr>
          <w:rFonts w:ascii="Arial" w:hAnsi="Arial"/>
          <w:sz w:val="24"/>
        </w:rPr>
        <w:t>att kommunfullmäktige uppdrar åt kommunstyrelsen att snarast kontakta Trafikverket och kräva att belysningen i Albacken, Sörbygden och Sjöändan behålls eller ersätts med kommunal lösning under 2026</w:t>
      </w:r>
    </w:p>
    <w:p>
      <w:r>
        <w:rPr>
          <w:rFonts w:ascii="Arial" w:hAnsi="Arial"/>
          <w:sz w:val="24"/>
        </w:rPr>
        <w:t>att kommunstyrelsen utreder kostnader för alternativa belysningslösningar på landsbygden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Bräcke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Bräcke)</w:t>
      </w:r>
    </w:p>
    <w:p>
      <w:r>
        <w:rPr>
          <w:rFonts w:ascii="Arial" w:hAnsi="Arial"/>
          <w:sz w:val="24"/>
        </w:rPr>
        <w:t>Ort: Bräcke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Bräcke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Bräcke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Bräcke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