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förbättrad studiero och ordning vid Gällö skola under nybyggnation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 ny F-9-skola byggs i Gällö med planerat färdigställande 2028. Under byggtiden riskerar störningar att påverka elevernas studiero. Gällö skola har cirka 250 elever och meritvärden under rikssnittet.</w:t>
      </w:r>
    </w:p>
    <w:p>
      <w:r>
        <w:rPr>
          <w:rFonts w:ascii="Arial" w:hAnsi="Arial"/>
          <w:sz w:val="24"/>
        </w:rPr>
        <w:t>Tidigare incidenter med modulbyggen utan korrekt startbesked visar på behov av bättre tillsyn. SD vill säkerställa hög kvalitet och ordning i skolan.</w:t>
      </w:r>
    </w:p>
    <w:p>
      <w:r>
        <w:rPr>
          <w:rFonts w:ascii="Arial" w:hAnsi="Arial"/>
          <w:sz w:val="24"/>
        </w:rPr>
        <w:t>En handlingsplan för studiero under byggperioden är nödvändig för att skydda elevernas utbildning.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ta fram en handlingsplan för studiero och ordning vid Gällö skola under nybyggnationen 2026-2028</w:t>
      </w:r>
    </w:p>
    <w:p>
      <w:r>
        <w:rPr>
          <w:rFonts w:ascii="Arial" w:hAnsi="Arial"/>
          <w:sz w:val="24"/>
        </w:rPr>
        <w:t>att nämnden säkerställer regelbunden uppföljning av elevresultat och trivsel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