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Bräcke kommun</w:t>
      </w:r>
    </w:p>
    <w:p/>
    <w:p>
      <w:r>
        <w:rPr>
          <w:rFonts w:ascii="Arial" w:hAnsi="Arial"/>
          <w:b/>
          <w:sz w:val="24"/>
        </w:rPr>
        <w:t>Motion till Bräcke kommunfullmäktige</w:t>
      </w:r>
    </w:p>
    <w:p/>
    <w:p>
      <w:r>
        <w:rPr>
          <w:rFonts w:ascii="Arial" w:hAnsi="Arial"/>
          <w:b/>
          <w:sz w:val="24"/>
        </w:rPr>
        <w:t>Motion om språkkrav och värderingskrav i äldreomsorgen</w:t>
      </w:r>
    </w:p>
    <w:p/>
    <w:p>
      <w:r>
        <w:rPr>
          <w:rFonts w:ascii="Arial" w:hAnsi="Arial"/>
          <w:sz w:val="24"/>
        </w:rPr>
        <w:t>Inlämnad av: Sverigedemokraterna i Bräcke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 i Bräcke förtjänar trygg vård på svenska. Regeringens initiativ för bakgrundskontroller i äldreomsorg (2026) är positivt. Kommunen kan införa språkkrav vid anställning.</w:t>
      </w:r>
    </w:p>
    <w:p>
      <w:r>
        <w:rPr>
          <w:rFonts w:ascii="Arial" w:hAnsi="Arial"/>
          <w:sz w:val="24"/>
        </w:rPr>
        <w:t>Detta säkerställer god kommunikation och svenska värderingar. SD prioriterar äldres trygghet.</w:t>
      </w:r>
    </w:p>
    <w:p>
      <w:r>
        <w:rPr>
          <w:rFonts w:ascii="Arial" w:hAnsi="Arial"/>
          <w:sz w:val="24"/>
        </w:rPr>
        <w:t>Krav stärker kvaliteten utan att diskriminera kvalificerad personal.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språkkrav (svenska på godtagbar nivå) vid nyanställningar inom äldreomsorgen</w:t>
      </w:r>
    </w:p>
    <w:p>
      <w:r>
        <w:rPr>
          <w:rFonts w:ascii="Arial" w:hAnsi="Arial"/>
          <w:sz w:val="24"/>
        </w:rPr>
        <w:t>att bakgrundskontroller enligt lag tillämpas fullt 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Bräcke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Bräcke)</w:t>
      </w:r>
    </w:p>
    <w:p>
      <w:r>
        <w:rPr>
          <w:rFonts w:ascii="Arial" w:hAnsi="Arial"/>
          <w:sz w:val="24"/>
        </w:rPr>
        <w:t>Ort: Bräcke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Bräcke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Bräcke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Bräcke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