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hAnsi="Arial"/>
          <w:b/>
          <w:sz w:val="24"/>
        </w:rPr>
        <w:t>Motion till Aneby kommunfullmäktige</w:t>
      </w:r>
    </w:p>
    <w:p>
      <w:pPr>
        <w:spacing w:after="30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Motion om Stärkt brottsförebyggande arbete och trygghet i samverkan med Polisen</w:t>
      </w:r>
    </w:p>
    <w:p>
      <w:pPr>
        <w:spacing w:after="300"/>
      </w:pPr>
      <w:r>
        <w:rPr>
          <w:rFonts w:ascii="Arial" w:cs="Arial" w:eastAsia="Arial" w:hAnsi="Arial"/>
          <w:sz w:val="24"/>
          <w:szCs w:val="24"/>
        </w:rPr>
        <w:t xml:space="preserve">Inlämnad av: Sverigedemokraterna</w:t>
      </w:r>
    </w:p>
    <w:p>
      <w:pPr>
        <w:pBdr>
          <w:bottom w:val="single" w:color="000000" w:sz="6" w:space="1"/>
        </w:pBdr>
        <w:spacing w:after="200" w:before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Motivering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Aneby kommun har en samverkansöverenskommelse med Polismyndigheten som syftar till att förebygga barn- och ungdomsbrottslighet, motverka organiserad brottslighet och öka trygghetsupplevelsen för invånarna (Polisen.se).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Under en fyra-veckorsperiod 2026 upprättades 41 ärenden om misstänkta brott i Aneby kommun (Newsworthy). Även om siffran är absolut liten i en kommun med cirka 6 500 invånare visar den att brottsförebyggande arbete är nödvändigt även i mindre orter.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Kommunen har sidor om våld i nära relationer och stöd till utsatta. Det brottsförebyggande arbetet enligt BRA-rapporten från 2023 och samverkansöverenskommelsen behöver konkretiseras med mätbara mål och regelbunden uppföljning i kommunfullmäktige.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Sverigedemokraterna vill se mer synlig polis, tidiga insatser mot ungdomskriminalitet, kameraövervakning på strategiska platser där det är motiverat samt ett aktivt arbete mot våld i nära relationer och hedersrelaterat våld.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Trygghet är en grundläggande välfärdsfråga. Kommunen har ett ansvar tillsammans med polis och civilsamhälle att skapa en trygg miljö för alla Anebybor.</w:t>
      </w:r>
    </w:p>
    <w:p>
      <w:pPr>
        <w:pBdr>
          <w:bottom w:val="single" w:color="000000" w:sz="6" w:space="1"/>
        </w:pBdr>
        <w:spacing w:after="200" w:before="3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Förslag till beslut</w:t>
      </w:r>
    </w:p>
    <w:p>
      <w:pPr>
        <w:spacing w:after="120"/>
        <w:ind w:left="360"/>
      </w:pPr>
      <w:r>
        <w:rPr>
          <w:rFonts w:ascii="Arial" w:cs="Arial" w:eastAsia="Arial" w:hAnsi="Arial"/>
          <w:sz w:val="24"/>
          <w:szCs w:val="24"/>
        </w:rPr>
        <w:t xml:space="preserve">att kommunfullmäktige uppdrar åt kommunstyrelsen att i samverkan med Polisen ta fram en konkret handlingsplan med mätbara mål för brottsförebyggande arbete under 2026–2027,</w:t>
      </w:r>
    </w:p>
    <w:p>
      <w:pPr>
        <w:spacing w:after="120"/>
        <w:ind w:left="360"/>
      </w:pPr>
      <w:r>
        <w:rPr>
          <w:rFonts w:ascii="Arial" w:cs="Arial" w:eastAsia="Arial" w:hAnsi="Arial"/>
          <w:sz w:val="24"/>
          <w:szCs w:val="24"/>
        </w:rPr>
        <w:t xml:space="preserve">att handlingsplanen särskilt adresserar ungdomsbrottslighet, våld i nära relationer och ökad trygghet i tätort och på landsbygd,</w:t>
      </w:r>
    </w:p>
    <w:p>
      <w:pPr>
        <w:spacing w:after="120"/>
        <w:ind w:left="360"/>
      </w:pPr>
      <w:r>
        <w:rPr>
          <w:rFonts w:ascii="Arial" w:cs="Arial" w:eastAsia="Arial" w:hAnsi="Arial"/>
          <w:sz w:val="24"/>
          <w:szCs w:val="24"/>
        </w:rPr>
        <w:t xml:space="preserve">att en årlig rapport om trygghetsläget och genomförda insatser lämnas till kommunfullmäktige,</w:t>
      </w:r>
    </w:p>
    <w:p>
      <w:pPr>
        <w:spacing w:after="120"/>
        <w:ind w:left="360"/>
      </w:pPr>
      <w:r>
        <w:rPr>
          <w:rFonts w:ascii="Arial" w:cs="Arial" w:eastAsia="Arial" w:hAnsi="Arial"/>
          <w:sz w:val="24"/>
          <w:szCs w:val="24"/>
        </w:rPr>
        <w:t xml:space="preserve">att budgetmedel prioriteras för förebyggande åtgärder, samverkan och stöd till utsatta i enlighet med handlingsplanen.</w:t>
      </w:r>
    </w:p>
    <w:p>
      <w:pPr>
        <w:spacing w:before="400"/>
      </w:pPr>
      <w:r>
        <w:rPr>
          <w:rFonts w:ascii="Arial" w:cs="Arial" w:eastAsia="Arial" w:hAnsi="Arial"/>
          <w:sz w:val="24"/>
          <w:szCs w:val="24"/>
        </w:rPr>
        <w:t xml:space="preserve">Aneby den 2026-06-05</w:t>
      </w:r>
    </w:p>
    <w:p>
      <w:pPr>
        <w:spacing w:after="0"/>
      </w:pPr>
      <w:r>
        <w:rPr>
          <w:rFonts w:ascii="Arial" w:cs="Arial" w:eastAsia="Arial" w:hAnsi="Arial"/>
          <w:sz w:val="24"/>
          <w:szCs w:val="24"/>
        </w:rPr>
        <w:t xml:space="preserve">Sverigedemokraterna i Aneby kommun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Aneby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Aneby)</w:t>
      </w:r>
    </w:p>
    <w:p>
      <w:r>
        <w:rPr>
          <w:rFonts w:ascii="Arial" w:hAnsi="Arial"/>
          <w:sz w:val="24"/>
        </w:rPr>
        <w:t>Ort: Aneby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Aneby</w:t>
      </w:r>
    </w:p>
    <w:sectPr>
      <w:head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rFonts w:ascii="Arial" w:cs="Arial" w:eastAsia="Arial" w:hAnsi="Arial"/>
        <w:b/>
        <w:bCs/>
        <w:sz w:val="20"/>
        <w:szCs w:val="20"/>
      </w:rPr>
      <w:t xml:space="preserve">Sverigedemokraterna Aneby kommun</w:t>
    </w:r>
  </w:p>
  <w:p>
    <w:pPr>
      <w:spacing w:after="100"/>
      <w:jc w:val="center"/>
    </w:pPr>
    <w:r>
      <w:rPr>
        <w:rFonts w:ascii="Arial" w:cs="Arial" w:eastAsia="Arial" w:hAnsi="Arial"/>
        <w:sz w:val="18"/>
        <w:szCs w:val="18"/>
      </w:rPr>
      <w:t xml:space="preserve">Motion till Aneby kommunfullmäktige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2026-06-05T15:19:42.319Z</dcterms:created>
  <dcterms:modified xsi:type="dcterms:W3CDTF">2026-06-05T15:19:42.319Z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