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Eksjö kommun</w:t>
      </w:r>
    </w:p>
    <w:p/>
    <w:p>
      <w:r>
        <w:rPr>
          <w:rFonts w:ascii="Arial" w:hAnsi="Arial"/>
          <w:b/>
          <w:sz w:val="24"/>
        </w:rPr>
        <w:t>Motion till Eksjö kommunfullmäktige</w:t>
      </w:r>
    </w:p>
    <w:p/>
    <w:p>
      <w:r>
        <w:rPr>
          <w:rFonts w:ascii="Arial" w:hAnsi="Arial"/>
          <w:b/>
          <w:sz w:val="24"/>
        </w:rPr>
        <w:t>Motion om ordning och studiero på Prästängsskolan och Furulundsskolan</w:t>
      </w:r>
    </w:p>
    <w:p/>
    <w:p>
      <w:r>
        <w:rPr>
          <w:rFonts w:ascii="Arial" w:hAnsi="Arial"/>
          <w:sz w:val="24"/>
        </w:rPr>
        <w:t>Inlämnad av: Sverigedemokraterna i Eksjö</w:t>
      </w:r>
    </w:p>
    <w:p>
      <w:r>
        <w:rPr>
          <w:rFonts w:ascii="Arial" w:hAnsi="Arial"/>
          <w:sz w:val="24"/>
        </w:rPr>
        <w:t>Datum: 2026-06-06</w:t>
      </w:r>
    </w:p>
    <w:p/>
    <w:p>
      <w:r>
        <w:rPr>
          <w:rFonts w:ascii="Arial" w:hAnsi="Arial"/>
          <w:b/>
          <w:sz w:val="24"/>
        </w:rPr>
        <w:t>Motivering</w:t>
      </w:r>
    </w:p>
    <w:p>
      <w:r>
        <w:rPr>
          <w:rFonts w:ascii="Arial" w:hAnsi="Arial"/>
          <w:sz w:val="24"/>
        </w:rPr>
        <w:t>Från höstterminen 2025 gäller mobilförbud på Eksjös båda högstadieskolor, Prästängsskolan och Furulundsskolan. Trots detta visar elevundersökningar att åttondeklassare är mindre nöjda med skolan än rikssnittet. Studiero är avgörande för goda resultat och SD vill se tydliga uppföljningar och ytterligare åtgärder för ordning. Minskande barnkullar kräver att resurserna används effektivt på befintliga skolor. Lokala insatser här ger direkt effekt på Eksjös elever.</w:t>
      </w:r>
    </w:p>
    <w:p/>
    <w:p>
      <w:r>
        <w:rPr>
          <w:rFonts w:ascii="Arial" w:hAnsi="Arial"/>
          <w:b/>
          <w:sz w:val="24"/>
        </w:rPr>
        <w:t>Förslag till beslut</w:t>
      </w:r>
    </w:p>
    <w:p>
      <w:r>
        <w:rPr>
          <w:rFonts w:ascii="Arial" w:hAnsi="Arial"/>
          <w:sz w:val="24"/>
        </w:rPr>
        <w:t>att kommunfullmäktige uppdrar åt barn- och utbildningsnämnden att utvärdera mobilförbudet och införa ytterligare ordningsåtgärder på Prästängsskolan och Furulundsskolan,</w:t>
      </w:r>
    </w:p>
    <w:p>
      <w:r>
        <w:rPr>
          <w:rFonts w:ascii="Arial" w:hAnsi="Arial"/>
          <w:sz w:val="24"/>
        </w:rPr>
        <w:t>att nämnden redovisar resultat och förslag senast juni 2027,</w:t>
      </w:r>
    </w:p>
    <w:p>
      <w:r>
        <w:rPr>
          <w:rFonts w:ascii="Arial" w:hAnsi="Arial"/>
          <w:sz w:val="24"/>
        </w:rPr>
        <w:t>att extra resurser avsätts för studiero-stöd om utvärderingen visar behov,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Eksjö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Eksjö)</w:t>
      </w:r>
    </w:p>
    <w:p>
      <w:r>
        <w:rPr>
          <w:rFonts w:ascii="Arial" w:hAnsi="Arial"/>
          <w:sz w:val="24"/>
        </w:rPr>
        <w:t>Ort: Eksjö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Eksjö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Eksjö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Eksjö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