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Eksjö kommun</w:t>
      </w:r>
    </w:p>
    <w:p/>
    <w:p>
      <w:r>
        <w:rPr>
          <w:rFonts w:ascii="Arial" w:hAnsi="Arial"/>
          <w:b/>
          <w:sz w:val="24"/>
        </w:rPr>
        <w:t>Motion till Eksjö kommunfullmäktige</w:t>
      </w:r>
    </w:p>
    <w:p/>
    <w:p>
      <w:r>
        <w:rPr>
          <w:rFonts w:ascii="Arial" w:hAnsi="Arial"/>
          <w:b/>
          <w:sz w:val="24"/>
        </w:rPr>
        <w:t>Motion om integration med krav på språk och värderingar i Eksjö</w:t>
      </w:r>
    </w:p>
    <w:p/>
    <w:p>
      <w:r>
        <w:rPr>
          <w:rFonts w:ascii="Arial" w:hAnsi="Arial"/>
          <w:sz w:val="24"/>
        </w:rPr>
        <w:t>Inlämnad av: Sverigedemokraterna i Eksjö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 är en kommunal angelägenhet som kräver tydliga krav på språk och svenska värderingar. SD ser att krav leder till bättre resultat än passivitet. I Eksjö ska alla som tar emot stöd bidra tillbaka och respektera lagar och normer. Detta skyddar den sociala sammanhållningen.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en integrationspolicy med krav på språkutbildning och värderingskurser,</w:t>
      </w:r>
    </w:p>
    <w:p>
      <w:r>
        <w:rPr>
          <w:rFonts w:ascii="Arial" w:hAnsi="Arial"/>
          <w:sz w:val="24"/>
        </w:rPr>
        <w:t>att uppföljning kopplas till bidragsutbetalningar,</w:t>
      </w:r>
    </w:p>
    <w:p>
      <w:r>
        <w:rPr>
          <w:rFonts w:ascii="Arial" w:hAnsi="Arial"/>
          <w:sz w:val="24"/>
        </w:rPr>
        <w:t>att policy redovisas senast 2027,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Eksjö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Eksjö)</w:t>
      </w:r>
    </w:p>
    <w:p>
      <w:r>
        <w:rPr>
          <w:rFonts w:ascii="Arial" w:hAnsi="Arial"/>
          <w:sz w:val="24"/>
        </w:rPr>
        <w:t>Ort: Eksjö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Eksjö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Eksjö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Eksjö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