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Nässjö kommun</w:t>
      </w:r>
    </w:p>
    <w:p/>
    <w:p>
      <w:r>
        <w:rPr>
          <w:rFonts w:ascii="Arial" w:hAnsi="Arial"/>
          <w:b/>
          <w:sz w:val="24"/>
        </w:rPr>
        <w:t>Motion till Nässjö kommunfullmäktige</w:t>
      </w:r>
    </w:p>
    <w:p/>
    <w:p>
      <w:r>
        <w:rPr>
          <w:rFonts w:ascii="Arial" w:hAnsi="Arial"/>
          <w:b/>
          <w:sz w:val="24"/>
        </w:rPr>
        <w:t>Motion om ökad trygghet i centrala Nässjö</w:t>
      </w:r>
    </w:p>
    <w:p/>
    <w:p>
      <w:r>
        <w:rPr>
          <w:rFonts w:ascii="Arial" w:hAnsi="Arial"/>
          <w:sz w:val="24"/>
        </w:rPr>
        <w:t>Inlämnad av: Sverigedemokraterna i Nässjö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Trygghetsundersökningar visar på hög otrygghet kopplad till centrummiljön i Nässjö. Narkotikan sticker ut som ett prioriterat område enligt kommunens lägesbild 2025. Anmälda brott ligger på cirka 90 per 1 000 invånare, högre än rikssnittet. SD vill prioritera konkreta åtgärder i samarbete med polis och fastighetsägare för att skapa en trygg plats för alla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ta fram en åtgärdsplan för ökad trygghet i centrala Nässjö med fokus på narkotikabekämpning och kameraövervakning</w:t>
      </w:r>
    </w:p>
    <w:p>
      <w:r>
        <w:rPr>
          <w:rFonts w:ascii="Arial" w:hAnsi="Arial"/>
          <w:sz w:val="24"/>
        </w:rPr>
        <w:t>att planen presenteras senast december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Nässjö)</w:t>
      </w:r>
    </w:p>
    <w:p>
      <w:r>
        <w:rPr>
          <w:rFonts w:ascii="Arial" w:hAnsi="Arial"/>
          <w:sz w:val="24"/>
        </w:rPr>
        <w:t>Ort: Nässjö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Nässjö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Nässjö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Nässjö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