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Nässjö kommun</w:t>
      </w:r>
    </w:p>
    <w:p/>
    <w:p>
      <w:r>
        <w:rPr>
          <w:rFonts w:ascii="Arial" w:hAnsi="Arial"/>
          <w:b/>
          <w:sz w:val="24"/>
        </w:rPr>
        <w:t>Motion till Nässjö kommunfullmäktige</w:t>
      </w:r>
    </w:p>
    <w:p/>
    <w:p>
      <w:r>
        <w:rPr>
          <w:rFonts w:ascii="Arial" w:hAnsi="Arial"/>
          <w:b/>
          <w:sz w:val="24"/>
        </w:rPr>
        <w:t>Motion om brottsförebyggande åtgärder i Nässjös skolor</w:t>
      </w:r>
    </w:p>
    <w:p/>
    <w:p>
      <w:r>
        <w:rPr>
          <w:rFonts w:ascii="Arial" w:hAnsi="Arial"/>
          <w:sz w:val="24"/>
        </w:rPr>
        <w:t>Inlämnad av: Sverigedemokraterna i Nässjö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Ny lagstiftning från 2025 ger skolor möjlighet till väskkontroller och polisanmälan vid misstänkta brott. I Nässjö ska detta implementeras för tryggare skolmiljö.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barn- och utbildningsnämnden att införa brottsförebyggande rutiner i skolorna</w:t>
      </w:r>
    </w:p>
    <w:p>
      <w:r>
        <w:rPr>
          <w:rFonts w:ascii="Arial" w:hAnsi="Arial"/>
          <w:sz w:val="24"/>
        </w:rPr>
        <w:t>att samverkan med polis stärks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Nässjö)</w:t>
      </w:r>
    </w:p>
    <w:p>
      <w:r>
        <w:rPr>
          <w:rFonts w:ascii="Arial" w:hAnsi="Arial"/>
          <w:sz w:val="24"/>
        </w:rPr>
        <w:t>Ort: Nässjö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Nässjö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Nässjö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Nässjö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