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Vaggeryd kommun</w:t>
      </w:r>
    </w:p>
    <w:p/>
    <w:p>
      <w:r>
        <w:rPr>
          <w:rFonts w:ascii="Arial" w:hAnsi="Arial"/>
          <w:b/>
          <w:sz w:val="24"/>
        </w:rPr>
        <w:t>Motion till Vaggeryd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Vaggeryd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resurser ska i första hand gå till Vaggeryds egna invånare och skattbetalare. SD vill säkerställa att välfärd och stöd prioriterar dem som bidragit till systemet.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policy om prioritering av svenska medborgare och långvariga invånare i välfärdsinsatser</w:t>
      </w:r>
    </w:p>
    <w:p>
      <w:r>
        <w:rPr>
          <w:rFonts w:ascii="Arial" w:hAnsi="Arial"/>
          <w:sz w:val="24"/>
        </w:rPr>
        <w:t>att se över riktlinjer för försörjningsstöd och bostäder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Vaggeryd)</w:t>
      </w:r>
    </w:p>
    <w:p>
      <w:r>
        <w:rPr>
          <w:rFonts w:ascii="Arial" w:hAnsi="Arial"/>
          <w:sz w:val="24"/>
        </w:rPr>
        <w:t>Ort: Vaggeryd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Vaggeryd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Vaggeryd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Vaggeryd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