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Vetlanda kommun</w:t>
      </w:r>
    </w:p>
    <w:p/>
    <w:p>
      <w:r>
        <w:rPr>
          <w:rFonts w:ascii="Arial" w:hAnsi="Arial"/>
          <w:b/>
          <w:sz w:val="24"/>
        </w:rPr>
        <w:t>Motion till Vetlanda kommunfullmäktige</w:t>
      </w:r>
    </w:p>
    <w:p/>
    <w:p>
      <w:r>
        <w:rPr>
          <w:rFonts w:ascii="Arial" w:hAnsi="Arial"/>
          <w:b/>
          <w:sz w:val="24"/>
        </w:rPr>
        <w:t>Motion om ökad trygghet i centrala Vetlanda</w:t>
      </w:r>
    </w:p>
    <w:p/>
    <w:p>
      <w:r>
        <w:rPr>
          <w:rFonts w:ascii="Arial" w:hAnsi="Arial"/>
          <w:sz w:val="24"/>
        </w:rPr>
        <w:t>Inlämnad av: Sverigedemokraterna i Vetlanda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Vetlanda kommun har tecknat medborgarlöfte med polisen för 2025 och infört SSPF-samverkan under 2026 för att minska brottsligheten och öka tryggheten. Trots detta visar statistik på 75 anmälda brott per 1 000 invånare. Centrala Vetlanda behöver riktade insatser mot konkret brottslighet som påverkar medborgarnas vardag. Som SD vill vi prioritera medborgarnas trygghet framför andra hänsyn.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förstärka SSPF-samverkan med specifika åtgärder i centrala Vetlanda under 2026</w:t>
      </w:r>
    </w:p>
    <w:p>
      <w:r>
        <w:rPr>
          <w:rFonts w:ascii="Arial" w:hAnsi="Arial"/>
          <w:sz w:val="24"/>
        </w:rPr>
        <w:t>att en kartläggning av brott i centrala områden genomförs tillsammans med polisen</w:t>
      </w:r>
    </w:p>
    <w:p>
      <w:r>
        <w:rPr>
          <w:rFonts w:ascii="Arial" w:hAnsi="Arial"/>
          <w:sz w:val="24"/>
        </w:rPr>
        <w:t>att resultaten redovisas i kommunfullmäktige senast december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Vetlanda)</w:t>
      </w:r>
    </w:p>
    <w:p>
      <w:r>
        <w:rPr>
          <w:rFonts w:ascii="Arial" w:hAnsi="Arial"/>
          <w:sz w:val="24"/>
        </w:rPr>
        <w:t>Ort: Vetlanda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Vetlanda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Vetlanda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Vetlanda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