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Befolkningsminskning kräver effektivisering för att frigöra resurser till kärnverksamhet. SD vill se färre administrativa lager och ökad digitalisering.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utredning av administrativa effektiviseringar.</w:t>
      </w:r>
    </w:p>
    <w:p>
      <w:r>
        <w:rPr>
          <w:rFonts w:ascii="Arial" w:hAnsi="Arial"/>
          <w:sz w:val="24"/>
        </w:rPr>
        <w:t>att vakanser prövas striktare.</w:t>
      </w:r>
    </w:p>
    <w:p>
      <w:r>
        <w:rPr>
          <w:rFonts w:ascii="Arial" w:hAnsi="Arial"/>
          <w:sz w:val="24"/>
        </w:rPr>
        <w:t>att digitaliseringsplan tas fram.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