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kraftfulla åtgärder mot våld och hot i Kalmar skolor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Personal i Kalmar skolor vittnar om ökande våld och hot. Skolinspektionen noterar ökande tid åt ordning. Kommunen ansvarar direkt för kommunala skolor och kan införa nolltolerans och stöd till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nolltolerans mot våld/hot med omedelbara konsekvenser och stöd till utsatt personal från hösten 2026</w:t>
      </w:r>
    </w:p>
    <w:p>
      <w:r>
        <w:rPr>
          <w:rFonts w:ascii="Arial" w:hAnsi="Arial"/>
          <w:sz w:val="24"/>
        </w:rPr>
        <w:t>att samverkan med elevhälsa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