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krav på språkkunskaper och värderingar vid integration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fråga där krav på språk och svenska värderingar är avgörande för framgång. SD vill se tydliga krav för att motverka segregation och främja delaktighet. Detta är i linje med partiets fokus på medborgare först. Åtgärder kan införas i kommunens integrationsarbete.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policy med språkkrav och kunskap om svenska värderingar för nyanlända i kommunala insatser.</w:t>
      </w:r>
    </w:p>
    <w:p>
      <w:r>
        <w:rPr>
          <w:rFonts w:ascii="Arial" w:hAnsi="Arial"/>
          <w:sz w:val="24"/>
        </w:rPr>
        <w:t>att uppföljning sker via integrationsstatistik.</w:t>
      </w:r>
    </w:p>
    <w:p>
      <w:r>
        <w:rPr>
          <w:rFonts w:ascii="Arial" w:hAnsi="Arial"/>
          <w:sz w:val="24"/>
        </w:rPr>
        <w:t>att krav inkluderas i avtal med externa aktörer.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