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Torsås kommun</w:t>
      </w:r>
    </w:p>
    <w:p/>
    <w:p>
      <w:r>
        <w:rPr>
          <w:rFonts w:ascii="Arial" w:hAnsi="Arial"/>
          <w:b/>
          <w:sz w:val="24"/>
        </w:rPr>
        <w:t>Motion till Torsås kommunfullmäktige</w:t>
      </w:r>
    </w:p>
    <w:p/>
    <w:p>
      <w:r>
        <w:rPr>
          <w:rFonts w:ascii="Arial" w:hAnsi="Arial"/>
          <w:b/>
          <w:sz w:val="24"/>
        </w:rPr>
        <w:t>Motion om effektivisering av kommunal administration och inköp</w:t>
      </w:r>
    </w:p>
    <w:p/>
    <w:p>
      <w:r>
        <w:rPr>
          <w:rFonts w:ascii="Arial" w:hAnsi="Arial"/>
          <w:sz w:val="24"/>
        </w:rPr>
        <w:t>Inlämnad av: Sverigedemokraterna i Torsås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Med pågående besparingar är det nödvändigt att effektivisera administrationen i Torsås. SD vill se minskad byråkrati och smartare inköp för att frigöra resurser till kärnverksamhet. Lokala beslut kan ge snabba vinster.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ger uppdrag att kartlägga administrativa processer för effektivisering</w:t>
      </w:r>
    </w:p>
    <w:p>
      <w:r>
        <w:rPr>
          <w:rFonts w:ascii="Arial" w:hAnsi="Arial"/>
          <w:sz w:val="24"/>
        </w:rPr>
        <w:t>att riktlinjer för inköp med fokus på lokala leverantörer och kostnadskontroll antas</w:t>
      </w:r>
    </w:p>
    <w:p>
      <w:r>
        <w:rPr>
          <w:rFonts w:ascii="Arial" w:hAnsi="Arial"/>
          <w:sz w:val="24"/>
        </w:rPr>
        <w:t>att mål om 10 procents effektivisering inom två år sätts upp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Torsås)</w:t>
      </w:r>
    </w:p>
    <w:p>
      <w:r>
        <w:rPr>
          <w:rFonts w:ascii="Arial" w:hAnsi="Arial"/>
          <w:sz w:val="24"/>
        </w:rPr>
        <w:t>Ort: Torsås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Torsås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Torsås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Torsås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