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budgeten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använder reserver för utmaningar. SD vill se medborgarna först: skola, äldre och trygghet före andra projekt. Skattepengar ska ge maximal nytta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kärnverksamhet i alla budgetbeslut</w:t>
      </w:r>
    </w:p>
    <w:p>
      <w:r>
        <w:rPr>
          <w:rFonts w:ascii="Arial" w:hAnsi="Arial"/>
          <w:sz w:val="24"/>
        </w:rPr>
        <w:t>att inga nya skattehöjningar utan motsvarande besparingar</w:t>
      </w:r>
    </w:p>
    <w:p>
      <w:r>
        <w:rPr>
          <w:rFonts w:ascii="Arial" w:hAnsi="Arial"/>
          <w:sz w:val="24"/>
        </w:rPr>
        <w:t>att medborgardialog inför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