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Älmhult kommun</w:t>
      </w:r>
    </w:p>
    <w:p/>
    <w:p>
      <w:r>
        <w:rPr>
          <w:rFonts w:ascii="Arial" w:hAnsi="Arial"/>
          <w:b/>
          <w:sz w:val="24"/>
        </w:rPr>
        <w:t>Motion till Älmhult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Älmhult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positivt ekonomiskt resultat 2025 finns utrymme för minskad byråkrati. SD vill prioritera kärnverksamhet framför administration. Konkreta besparingar kan frigöra resurser till skola och omsorg.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förvaltningen att genomföra en översyn av administrativa kostnader med mål om 5 % besparing.</w:t>
      </w:r>
    </w:p>
    <w:p>
      <w:r>
        <w:rPr>
          <w:rFonts w:ascii="Arial" w:hAnsi="Arial"/>
          <w:sz w:val="24"/>
        </w:rPr>
        <w:t>att digitalisering prioriteras för effektivare processer.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Älmhult)</w:t>
      </w:r>
    </w:p>
    <w:p>
      <w:r>
        <w:rPr>
          <w:rFonts w:ascii="Arial" w:hAnsi="Arial"/>
          <w:sz w:val="24"/>
        </w:rPr>
        <w:t>Ort: Älmhult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Älmhult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Älmhult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Älmhult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