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visar på behov av effektiviseringar. SD vill prioritera kärnverksamhet framför administration för att ge mer till medborgarna.</w:t>
      </w:r>
    </w:p>
    <w:p>
      <w:r>
        <w:rPr>
          <w:rFonts w:ascii="Arial" w:hAnsi="Arial"/>
          <w:sz w:val="24"/>
        </w:rPr>
        <w:t>Fokus på resultat och lägre kostnader.</w:t>
      </w:r>
    </w:p>
    <w:p>
      <w:r>
        <w:rPr>
          <w:rFonts w:ascii="Arial" w:hAnsi="Arial"/>
          <w:sz w:val="24"/>
        </w:rPr>
        <w:t>Markaryd ska vara en effektiv kommun som sätter invånarna i centrum.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kartlägga administrativa kostnader för effektivisering</w:t>
      </w:r>
    </w:p>
    <w:p>
      <w:r>
        <w:rPr>
          <w:rFonts w:ascii="Arial" w:hAnsi="Arial"/>
          <w:sz w:val="24"/>
        </w:rPr>
        <w:t>att besparingar återinvesteras i välfärd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