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Uppvidinge kommun</w:t>
      </w:r>
    </w:p>
    <w:p/>
    <w:p>
      <w:r>
        <w:rPr>
          <w:rFonts w:ascii="Arial" w:hAnsi="Arial"/>
          <w:b/>
          <w:sz w:val="24"/>
        </w:rPr>
        <w:t>Motion till Uppvidinge kommunfullmäktige</w:t>
      </w:r>
    </w:p>
    <w:p/>
    <w:p>
      <w:r>
        <w:rPr>
          <w:rFonts w:ascii="Arial" w:hAnsi="Arial"/>
          <w:b/>
          <w:sz w:val="24"/>
        </w:rPr>
        <w:t>Motion om effektivisering av kommunens administration</w:t>
      </w:r>
    </w:p>
    <w:p/>
    <w:p>
      <w:r>
        <w:rPr>
          <w:rFonts w:ascii="Arial" w:hAnsi="Arial"/>
          <w:sz w:val="24"/>
        </w:rPr>
        <w:t>Inlämnad av: Sverigedemokraterna i Uppvidinge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Uppvidinge kommun har en administration som kan effektiviseras för att frigöra resurser till kärnverksamheter som skola och omsorg. SD vill se granskning av overheadkostnader i linje med budgetutmaningarna 2026. Kommunen kan besluta om internrevision och besparingar som gynnar skattebetalarna. Detta är en prioriterad fråga för ansvarsfull ekonomistyrning.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initierar en oberoende granskning av administrativa kostnader.</w:t>
      </w:r>
    </w:p>
    <w:p>
      <w:r>
        <w:rPr>
          <w:rFonts w:ascii="Arial" w:hAnsi="Arial"/>
          <w:sz w:val="24"/>
        </w:rPr>
        <w:t>att mål sätts för minskning av overhead med minst 5 % under 2027.</w:t>
      </w:r>
    </w:p>
    <w:p>
      <w:r>
        <w:rPr>
          <w:rFonts w:ascii="Arial" w:hAnsi="Arial"/>
          <w:sz w:val="24"/>
        </w:rPr>
        <w:t>att resultat redovisas i kommunfullmäktige halvårsvis.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Uppvidinge)</w:t>
      </w:r>
    </w:p>
    <w:p>
      <w:r>
        <w:rPr>
          <w:rFonts w:ascii="Arial" w:hAnsi="Arial"/>
          <w:sz w:val="24"/>
        </w:rPr>
        <w:t>Ort: Uppvidinge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Uppvidinge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Uppvidinge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Uppvidinge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