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Uppvidinge kommun</w:t>
      </w:r>
    </w:p>
    <w:p/>
    <w:p>
      <w:r>
        <w:rPr>
          <w:rFonts w:ascii="Arial" w:hAnsi="Arial"/>
          <w:b/>
          <w:sz w:val="24"/>
        </w:rPr>
        <w:t>Motion till Uppvidinge kommunfullmäktige</w:t>
      </w:r>
    </w:p>
    <w:p/>
    <w:p>
      <w:r>
        <w:rPr>
          <w:rFonts w:ascii="Arial" w:hAnsi="Arial"/>
          <w:b/>
          <w:sz w:val="24"/>
        </w:rPr>
        <w:t>Motion om satsning på landsbygdsutveckling i Älghult och omnejd</w:t>
      </w:r>
    </w:p>
    <w:p/>
    <w:p>
      <w:r>
        <w:rPr>
          <w:rFonts w:ascii="Arial" w:hAnsi="Arial"/>
          <w:sz w:val="24"/>
        </w:rPr>
        <w:t>Inlämnad av: Sverigedemokraterna i Uppvidinge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Landsbygden i Uppvidinge, med områden som Älghult, behöver fler mötesplatser och infrastruktur för att motverka avfolkning. SD har drivit landsbygdsfrågor lokalt och ser potential i att behålla och utveckla service. Kommunen kan besluta om småskaliga investeringar inom befintlig budget. Detta är relevant för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nya mötesplatser och vägar i Älghult-området.</w:t>
      </w:r>
    </w:p>
    <w:p>
      <w:r>
        <w:rPr>
          <w:rFonts w:ascii="Arial" w:hAnsi="Arial"/>
          <w:sz w:val="24"/>
        </w:rPr>
        <w:t>att dialog med lokala föreningar genomförs.</w:t>
      </w:r>
    </w:p>
    <w:p>
      <w:r>
        <w:rPr>
          <w:rFonts w:ascii="Arial" w:hAnsi="Arial"/>
          <w:sz w:val="24"/>
        </w:rPr>
        <w:t>att projekt utvärderas efter två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Uppvidinge)</w:t>
      </w:r>
    </w:p>
    <w:p>
      <w:r>
        <w:rPr>
          <w:rFonts w:ascii="Arial" w:hAnsi="Arial"/>
          <w:sz w:val="24"/>
        </w:rPr>
        <w:t>Ort: Uppvidinge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Uppvidinge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Uppvidinge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Uppvidinge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