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Växjö kommun</w:t>
      </w:r>
    </w:p>
    <w:p/>
    <w:p>
      <w:r>
        <w:rPr>
          <w:rFonts w:ascii="Arial" w:hAnsi="Arial"/>
          <w:b/>
          <w:sz w:val="24"/>
        </w:rPr>
        <w:t>Motion till Växjö kommunfullmäktige</w:t>
      </w:r>
    </w:p>
    <w:p/>
    <w:p>
      <w:r>
        <w:rPr>
          <w:rFonts w:ascii="Arial" w:hAnsi="Arial"/>
          <w:b/>
          <w:sz w:val="24"/>
        </w:rPr>
        <w:t>Motion om brottsförebyggande åtgärder i Växjös bostadsområden</w:t>
      </w:r>
    </w:p>
    <w:p/>
    <w:p>
      <w:r>
        <w:rPr>
          <w:rFonts w:ascii="Arial" w:hAnsi="Arial"/>
          <w:sz w:val="24"/>
        </w:rPr>
        <w:t>Inlämnad av: Sverigedemokraterna i Växjö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Trots förbättrad trygghetsstatistik behövs riktade insatser i bostadsområden. SD vill stärka samverkan med polis och boende. Lokalt relevant för hela kommunen. Kommunen kan besluta om åtgärdsplan.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uppdaterad brottsförebyggande handlingsplan för 2026-2028</w:t>
      </w:r>
    </w:p>
    <w:p>
      <w:r>
        <w:rPr>
          <w:rFonts w:ascii="Arial" w:hAnsi="Arial"/>
          <w:sz w:val="24"/>
        </w:rPr>
        <w:t>att kommunfullmäktige uppdrar åt kommunstyrelsen att öka samverkan med Polisen och fastighetsägare</w:t>
      </w:r>
    </w:p>
    <w:p>
      <w:r>
        <w:rPr>
          <w:rFonts w:ascii="Arial" w:hAnsi="Arial"/>
          <w:sz w:val="24"/>
        </w:rPr>
        <w:t>att kommunfullmäktige avsätter medel för situationell brottsprevention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Växjö)</w:t>
      </w:r>
    </w:p>
    <w:p>
      <w:r>
        <w:rPr>
          <w:rFonts w:ascii="Arial" w:hAnsi="Arial"/>
          <w:sz w:val="24"/>
        </w:rPr>
        <w:t>Ort: Växjö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Växjö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Växjö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Växjö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