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Motion till Boden kommunfullmäktige</w:t>
      </w:r>
    </w:p>
    <w:p>
      <w:pPr>
        <w:jc w:val="center"/>
      </w:pPr>
      <w:r>
        <w:rPr>
          <w:rFonts w:ascii="Arial" w:hAnsi="Arial"/>
          <w:b/>
          <w:sz w:val="32"/>
        </w:rPr>
        <w:t>Motion om Stärkt brottsförebyggande råd och samverkan med polis</w:t>
      </w:r>
    </w:p>
    <w:p>
      <w:r>
        <w:rPr>
          <w:rFonts w:ascii="Arial" w:hAnsi="Arial"/>
          <w:sz w:val="24"/>
        </w:rPr>
        <w:t>Inlämnad av: Sverigedemokraterna</w:t>
      </w:r>
    </w:p>
    <w:p>
      <w:r>
        <w:rPr>
          <w:rFonts w:ascii="Arial" w:hAnsi="Arial"/>
          <w:b/>
          <w:sz w:val="26"/>
        </w:rPr>
        <w:t>Motivering</w:t>
      </w:r>
    </w:p>
    <w:p>
      <w:r>
        <w:rPr>
          <w:rFonts w:ascii="Arial" w:hAnsi="Arial"/>
          <w:sz w:val="24"/>
        </w:rPr>
        <w:t>Boden har ett aktivt brottsförebyggande arbete som blev ordinarie 2025 med stöd från Brottsförebyggande rådet. En samverkansöverenskommelse finns med polisen. Trots detta registreras fortlöpande brott och det finns utmaningar med stök och gängrekrytering.</w:t>
      </w:r>
    </w:p>
    <w:p>
      <w:r>
        <w:rPr>
          <w:rFonts w:ascii="Arial" w:hAnsi="Arial"/>
          <w:sz w:val="24"/>
        </w:rPr>
        <w:t>Ett starkt brottsförebyggande råd med politisk förankring, tydliga mål och regelbunden uppföljning är ett kraftfullt verktyg. Kommunen kan göra mer för att stödja polisen med information, insatser i den fysiska miljön och tidiga sociala insatser.</w:t>
      </w:r>
    </w:p>
    <w:p>
      <w:r>
        <w:rPr>
          <w:rFonts w:ascii="Arial" w:hAnsi="Arial"/>
          <w:sz w:val="24"/>
        </w:rPr>
        <w:t>Kommunfullmäktige kan besluta om att stärka rådets mandat, öka resurserna och kräva regelbunden återrapportering om läget i kommunen.</w:t>
      </w:r>
    </w:p>
    <w:p>
      <w:r>
        <w:rPr>
          <w:rFonts w:ascii="Arial" w:hAnsi="Arial"/>
          <w:b/>
          <w:sz w:val="26"/>
        </w:rPr>
        <w:t>Förslag till beslut</w:t>
      </w:r>
    </w:p>
    <w:p>
      <w:r>
        <w:rPr>
          <w:rFonts w:ascii="Arial" w:hAnsi="Arial"/>
          <w:sz w:val="24"/>
        </w:rPr>
        <w:t>1. att ge Brottsförebyggande rådet ett tydligare mandat och ökade resurser för samordning av alla brottsförebyggande insatser</w:t>
      </w:r>
    </w:p>
    <w:p>
      <w:r>
        <w:rPr>
          <w:rFonts w:ascii="Arial" w:hAnsi="Arial"/>
          <w:sz w:val="24"/>
        </w:rPr>
        <w:t>2. att säkerställa att rådet regelbundet träffar polisen, socialtjänsten, skolan och andra relevanta aktörer</w:t>
      </w:r>
    </w:p>
    <w:p>
      <w:r>
        <w:rPr>
          <w:rFonts w:ascii="Arial" w:hAnsi="Arial"/>
          <w:sz w:val="24"/>
        </w:rPr>
        <w:t>3. att införa ett system för snabb återkoppling från polis till kommun om nya brottstrender eller utsatta områden</w:t>
      </w:r>
    </w:p>
    <w:p>
      <w:r>
        <w:rPr>
          <w:rFonts w:ascii="Arial" w:hAnsi="Arial"/>
          <w:sz w:val="24"/>
        </w:rPr>
        <w:t>4. att koppla det brottsförebyggande arbetet tydligare till den fysiska planeringen (belysning, trygga miljöer, kameraövervakning)</w:t>
      </w:r>
    </w:p>
    <w:p>
      <w:r>
        <w:rPr>
          <w:rFonts w:ascii="Arial" w:hAnsi="Arial"/>
          <w:sz w:val="24"/>
        </w:rPr>
        <w:t>5. att Brottsförebyggande rådet minst två gånger per år rapporterar till kommunfullmäktige om läget, insatser och resultat</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Boden</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Boden)</w:t>
      </w:r>
    </w:p>
    <w:p>
      <w:r>
        <w:rPr>
          <w:rFonts w:ascii="Arial" w:hAnsi="Arial"/>
          <w:sz w:val="24"/>
        </w:rPr>
        <w:t>Ort: Boden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Boden</w:t>
      </w:r>
    </w:p>
    <w:sectPr w:rsidR="00FC693F" w:rsidRPr="0006063C" w:rsidSect="00034616">
      <w:headerReference w:type="default" r:id="rId9"/>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Arial" w:hAnsi="Arial"/>
        <w:b/>
        <w:sz w:val="20"/>
      </w:rPr>
      <w:t>Sverigedemokraterna Boden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