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Gällivare kommun</w:t>
      </w:r>
    </w:p>
    <w:p/>
    <w:p>
      <w:r>
        <w:rPr>
          <w:rFonts w:ascii="Arial" w:hAnsi="Arial"/>
          <w:b/>
          <w:sz w:val="24"/>
        </w:rPr>
        <w:t>Motion till Gällivare kommunfullmäktige</w:t>
      </w:r>
    </w:p>
    <w:p/>
    <w:p>
      <w:r>
        <w:rPr>
          <w:rFonts w:ascii="Arial" w:hAnsi="Arial"/>
          <w:b/>
          <w:sz w:val="24"/>
        </w:rPr>
        <w:t>Motion om skärpt fokus i brottsförebyggande rådet</w:t>
      </w:r>
    </w:p>
    <w:p/>
    <w:p>
      <w:r>
        <w:rPr>
          <w:rFonts w:ascii="Arial" w:hAnsi="Arial"/>
          <w:sz w:val="24"/>
        </w:rPr>
        <w:t>Inlämnad av: Sverigedemokraterna i Gällivare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BRÅ i Gällivare finns men behöver skärpas mot ungdomsbrottslighet i linje med nationella propåer 2025/2026. Polisen har medborgarlöften om skolbesök. SD vill se mer konkret förebyggande arbete.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BRÅ får uppdrag att ta fram en handlingsplan mot ungdomsbrottslighet.</w:t>
      </w:r>
    </w:p>
    <w:p>
      <w:r>
        <w:rPr>
          <w:rFonts w:ascii="Arial" w:hAnsi="Arial"/>
          <w:sz w:val="24"/>
        </w:rPr>
        <w:t>att fler samverkansmöten med polis och skola genomförs.</w:t>
      </w:r>
    </w:p>
    <w:p>
      <w:r>
        <w:rPr>
          <w:rFonts w:ascii="Arial" w:hAnsi="Arial"/>
          <w:sz w:val="24"/>
        </w:rPr>
        <w:t>att resultat från brottsförebyggande arbete redovisas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Gällivare)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Gällivare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Gällivare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