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Haparanda kommun</w:t>
      </w:r>
    </w:p>
    <w:p/>
    <w:p>
      <w:r>
        <w:rPr>
          <w:rFonts w:ascii="Arial" w:hAnsi="Arial"/>
          <w:b/>
          <w:sz w:val="24"/>
        </w:rPr>
        <w:t>Motion till Haparanda kommunfullmäktige</w:t>
      </w:r>
    </w:p>
    <w:p/>
    <w:p>
      <w:r>
        <w:rPr>
          <w:rFonts w:ascii="Arial" w:hAnsi="Arial"/>
          <w:b/>
          <w:sz w:val="24"/>
        </w:rPr>
        <w:t>Motion om förebyggande insatser mot ungdomskriminalitet och gränsknark</w:t>
      </w:r>
    </w:p>
    <w:p/>
    <w:p>
      <w:r>
        <w:rPr>
          <w:rFonts w:ascii="Arial" w:hAnsi="Arial"/>
          <w:sz w:val="24"/>
        </w:rPr>
        <w:t>Inlämnad av: Sverigedemokraterna i Haparanda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Polisen har pekat ut ett tiotal ungdomar i riskzon i Haparanda 2025, med oro för gängrekrytering och knark över gränsen till Finland. Som sverigedemokrater vill vi stoppa kriminaliteten tidigt. Kommunen kan besluta om samverkan och preventiva program.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samverkan med Polisen mot ungdomskriminalitet.</w:t>
      </w:r>
    </w:p>
    <w:p>
      <w:r>
        <w:rPr>
          <w:rFonts w:ascii="Arial" w:hAnsi="Arial"/>
          <w:sz w:val="24"/>
        </w:rPr>
        <w:t>att preventiva program i skolor och fritidsverksamhet startas 2026.</w:t>
      </w:r>
    </w:p>
    <w:p>
      <w:r>
        <w:rPr>
          <w:rFonts w:ascii="Arial" w:hAnsi="Arial"/>
          <w:sz w:val="24"/>
        </w:rPr>
        <w:t>att medel avsätts för fältassistenter.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Haparanda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Haparanda)</w:t>
      </w:r>
    </w:p>
    <w:p>
      <w:r>
        <w:rPr>
          <w:rFonts w:ascii="Arial" w:hAnsi="Arial"/>
          <w:sz w:val="24"/>
        </w:rPr>
        <w:t>Ort: Haparanda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Haparanda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Haparanda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Haparanda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