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bättre studiero i Jokkmokks grundskolor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Jokkmokk ligger nära rikssnittet med meritvärde runt 218 poäng 2025. Trots extra 4 miljoner kronor till BUN 2026 finns behov av tydligare ordningsregler. Studiero är avgörande för elevernas kunskapsutveckling. Som SD vill vi ha konsekvenser vid störningar och fokus på ordning i klassrummet.</w:t>
      </w:r>
    </w:p>
    <w:p>
      <w:r>
        <w:rPr>
          <w:rFonts w:ascii="Arial" w:hAnsi="Arial"/>
          <w:sz w:val="24"/>
        </w:rPr>
        <w:t>Lokala skolor som grundskolan i Jokkmokk har utmaningar med ordning enligt Skolenkäten. Kommunen kan införa tydliga policyer.</w:t>
      </w:r>
    </w:p>
    <w:p>
      <w:r>
        <w:rPr>
          <w:rFonts w:ascii="Arial" w:hAnsi="Arial"/>
          <w:sz w:val="24"/>
        </w:rPr>
        <w:t>Detta är en kärnfråga för SD: skola med studiero och kunskap i 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kommunövergripande policy för studiero och ordningsregler i grundskolan</w:t>
      </w:r>
    </w:p>
    <w:p>
      <w:r>
        <w:rPr>
          <w:rFonts w:ascii="Arial" w:hAnsi="Arial"/>
          <w:sz w:val="24"/>
        </w:rPr>
        <w:t>att rektorerna får mandat att införa konsekvenser vid upprepade störningar</w:t>
      </w:r>
    </w:p>
    <w:p>
      <w:r>
        <w:rPr>
          <w:rFonts w:ascii="Arial" w:hAnsi="Arial"/>
          <w:sz w:val="24"/>
        </w:rPr>
        <w:t>att lärarna ska få fortbildning i klassrumshantering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