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lokalt näringslivsfokus med nytta för Jokkmokks medborgare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betonar näringsliv. SD vill att stöd går till företag som skapar jobb för lokala invånare.</w:t>
      </w:r>
    </w:p>
    <w:p>
      <w:r>
        <w:rPr>
          <w:rFonts w:ascii="Arial" w:hAnsi="Arial"/>
          <w:sz w:val="24"/>
        </w:rPr>
        <w:t>Detta gynnar ekonomin och minskar pendling.</w:t>
      </w:r>
    </w:p>
    <w:p>
      <w:r>
        <w:rPr>
          <w:rFonts w:ascii="Arial" w:hAnsi="Arial"/>
          <w:sz w:val="24"/>
        </w:rPr>
        <w:t>Medborgarna först i alla 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lokala företag vid upphandlingar och stöd</w:t>
      </w:r>
    </w:p>
    <w:p>
      <w:r>
        <w:rPr>
          <w:rFonts w:ascii="Arial" w:hAnsi="Arial"/>
          <w:sz w:val="24"/>
        </w:rPr>
        <w:t>att nya jobb ska främst gå till Jokkmokksbor</w:t>
      </w:r>
    </w:p>
    <w:p>
      <w:r>
        <w:rPr>
          <w:rFonts w:ascii="Arial" w:hAnsi="Arial"/>
          <w:sz w:val="24"/>
        </w:rPr>
        <w:t>att årlig utvärdering av näringslivsstöd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