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Kiruna kommun</w:t>
      </w:r>
    </w:p>
    <w:p/>
    <w:p>
      <w:r>
        <w:rPr>
          <w:rFonts w:ascii="Arial" w:hAnsi="Arial"/>
          <w:b/>
          <w:sz w:val="24"/>
        </w:rPr>
        <w:t>Motion till Kiruna kommunfullmäktige</w:t>
      </w:r>
    </w:p>
    <w:p/>
    <w:p>
      <w:r>
        <w:rPr>
          <w:rFonts w:ascii="Arial" w:hAnsi="Arial"/>
          <w:b/>
          <w:sz w:val="24"/>
        </w:rPr>
        <w:t>Motion om stärkt brottsförebyggande arbete med medborgarfokus i Kiruna</w:t>
      </w:r>
    </w:p>
    <w:p/>
    <w:p>
      <w:r>
        <w:rPr>
          <w:rFonts w:ascii="Arial" w:hAnsi="Arial"/>
          <w:sz w:val="24"/>
        </w:rPr>
        <w:t>Inlämnad av: Sverigedemokraterna i Kiruna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Kommunens plan 2024 behöver uppdateras med konkret medborgarinput 2026. 80 brott per 1 000 kräver åtgärd.</w:t>
      </w:r>
    </w:p>
    <w:p>
      <w:r>
        <w:rPr>
          <w:rFonts w:ascii="Arial" w:hAnsi="Arial"/>
          <w:sz w:val="24"/>
        </w:rPr>
        <w:t>Kommunen kan besluta om samverkan och insatser.</w:t>
      </w:r>
    </w:p>
    <w:p>
      <w:r>
        <w:rPr>
          <w:rFonts w:ascii="Arial" w:hAnsi="Arial"/>
          <w:sz w:val="24"/>
        </w:rPr>
        <w:t>SD vill ha trygghet som prioritet.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ny lägesbild och handlingsplan 2027</w:t>
      </w:r>
    </w:p>
    <w:p>
      <w:r>
        <w:rPr>
          <w:rFonts w:ascii="Arial" w:hAnsi="Arial"/>
          <w:sz w:val="24"/>
        </w:rPr>
        <w:t>att medborgarråd inrättas för trygghetsfrågor</w:t>
      </w:r>
    </w:p>
    <w:p>
      <w:r>
        <w:rPr>
          <w:rFonts w:ascii="Arial" w:hAnsi="Arial"/>
          <w:sz w:val="24"/>
        </w:rPr>
        <w:t>att samverkan med polis förstärks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Kiruna)</w:t>
      </w:r>
    </w:p>
    <w:p>
      <w:r>
        <w:rPr>
          <w:rFonts w:ascii="Arial" w:hAnsi="Arial"/>
          <w:sz w:val="24"/>
        </w:rPr>
        <w:t>Ort: Kiruna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Kiruna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Kiruna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Kiruna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